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البغدادية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البغدادية
</w:t>
      </w:r>
    </w:p>
    <w:p>
      <w:pPr/>
      <w:r>
        <w:rPr/>
        <w:t xml:space="preserve">سلمى البغدادية الشاعرة، ذكرها القاضي أبو العلاء محمد بن محمود النيسابوري في كتاب سر السرور الذي جمعه في شعراء عصره، وأورد لها: </w:t>
      </w:r>
    </w:p>
    <w:p/>
    <w:p>
      <w:pPr>
        <w:jc w:val="center"/>
      </w:pPr>
      <w:r>
        <w:rPr>
          <w:color w:val="ff0000"/>
        </w:rPr>
        <w:t xml:space="preserve">عيون مها الصريم فداء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وأجياد الظباء فداء جيدي</w:t>
      </w:r>
    </w:p>
    <w:p/>
    <w:p>
      <w:pPr>
        <w:jc w:val="center"/>
      </w:pPr>
      <w:r>
        <w:rPr>
          <w:color w:val="ff0000"/>
        </w:rPr>
        <w:t xml:space="preserve">أزين بالعقود وإن نحري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لأزين للعقود من العقود</w:t>
      </w:r>
    </w:p>
    <w:p/>
    <w:p>
      <w:pPr>
        <w:jc w:val="center"/>
      </w:pPr>
      <w:r>
        <w:rPr>
          <w:color w:val="ff0000"/>
        </w:rPr>
        <w:t xml:space="preserve">ولو جاورت في بلد ثمودا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نزل العذاب على ثمود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2026-08-25T13:53:13+03:00</dcterms:created>
  <dcterms:modified xsi:type="dcterms:W3CDTF">2026-08-25T13:53:13+03:00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