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ابن رشا الصابوني الشافعي
</w:t>
      </w:r>
    </w:p>
    <w:p>
      <w:pPr>
        <w:jc w:val="start"/>
        <w:bidi/>
      </w:pPr>
      <w:r>
        <w:rPr>
          <w:rFonts w:ascii="arial" w:hAnsi="arial" w:eastAsia="arial" w:cs="arial"/>
          <w:sz w:val="28"/>
          <w:szCs w:val="28"/>
          <w:b w:val="1"/>
          <w:bCs w:val="1"/>
          <w:rtl/>
        </w:rPr>
        <w:t xml:space="preserve">سلطان ابن رشا الصابوني الشافعي
</w:t>
      </w:r>
    </w:p>
    <w:p>
      <w:pPr/>
      <w:r>
        <w:rPr/>
        <w:t xml:space="preserve">سلطان ابن رشا الصابوني الشافعي سلطان بن إبراهيم بن مسلم أبو الفتح المقدسي الفقيه ابن الصابوني، ويعرف بابن رشا. أحد الأئمة. تفقه على الفقيه نصر بن إبراهيم حتى برع في مذهب الشافعي، ودخل مصر وسمع الكثير بقراءته على أبي إسحاق الحبال والخلعي. قال السلفي: كان من أفقه الفقهاء بمصر. روى عنه السلفي وأبو القاسم البوصيري وجماعة. وتوفي سنة ثمان عشرة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2026-08-25T23:07:18+03:00</dcterms:created>
  <dcterms:modified xsi:type="dcterms:W3CDTF">2026-08-25T23:07:18+03:00</dcterms:modified>
</cp:coreProperties>
</file>

<file path=docProps/custom.xml><?xml version="1.0" encoding="utf-8"?>
<Properties xmlns="http://schemas.openxmlformats.org/officeDocument/2006/custom-properties" xmlns:vt="http://schemas.openxmlformats.org/officeDocument/2006/docPropsVTypes"/>
</file>