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جارية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جارية الوراق
</w:t>
      </w:r>
    </w:p>
    <w:p>
      <w:pPr/>
      <w:r>
        <w:rPr/>
        <w:t xml:space="preserve">سكن جارية الوراق سكن، جارية محمود الوراق، قال ابن المعتز: حدثني محمد بن إبراهيم ابن ميمون، قال: لما أراد محمود بيعها رفعت قصة إلى المعتصم تسأله أن يشتريها فلما نظر في قصتها خرقها ورمى بها لأنه كان أراد مرة ابتياعها فأبت، فقالت سكن في ذلك: </w:t>
      </w:r>
    </w:p>
    <w:p/>
    <w:p>
      <w:pPr>
        <w:jc w:val="center"/>
      </w:pPr>
      <w:r>
        <w:rPr>
          <w:color w:val="ff0000"/>
        </w:rPr>
        <w:t xml:space="preserve">ما للرسول أتاني منك بالياس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أحدثت بعد وداد جفوة الفاسي</w:t>
      </w:r>
    </w:p>
    <w:p/>
    <w:p>
      <w:pPr>
        <w:jc w:val="center"/>
      </w:pPr>
      <w:r>
        <w:rPr>
          <w:color w:val="ff0000"/>
        </w:rPr>
        <w:t xml:space="preserve">فهبك ألزمتني ذنبا بظلمك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ماذا دعاك إلى تخريق قرطاسي</w:t>
      </w:r>
    </w:p>
    <w:p/>
    <w:p>
      <w:pPr>
        <w:jc w:val="center"/>
      </w:pPr>
      <w:r>
        <w:rPr>
          <w:color w:val="ff0000"/>
        </w:rPr>
        <w:t xml:space="preserve">يا متبع الظلم ظلما كيف شئت فكن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عندي رضاك على العينين والراس</w:t>
      </w:r>
    </w:p>
    <w:p/>
    <w:p>
      <w:pPr>
        <w:jc w:val="center"/>
      </w:pPr>
      <w:r>
        <w:rPr>
          <w:color w:val="ff0000"/>
        </w:rPr>
        <w:t xml:space="preserve">إني أحبك حبا لا لفاحشة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والحب ليس به في الله من باس</w:t>
      </w:r>
    </w:p>
    <w:p/>
    <w:p>
      <w:pPr>
        <w:jc w:val="center"/>
      </w:pPr>
      <w:r>
        <w:rPr>
          <w:color w:val="ff0000"/>
        </w:rPr>
        <w:t xml:space="preserve">قل للمشارك في اللذات صاحبها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ومدمن الكأس يحسوها مع الحاسي</w:t>
      </w:r>
    </w:p>
    <w:p/>
    <w:p>
      <w:pPr>
        <w:jc w:val="center"/>
      </w:pPr>
      <w:r>
        <w:rPr>
          <w:color w:val="ff0000"/>
        </w:rPr>
        <w:t xml:space="preserve">إن الإمام إذا أرقا إلى بلد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أرقى إليه لعمران وإيناس</w:t>
      </w:r>
    </w:p>
    <w:p/>
    <w:p>
      <w:pPr>
        <w:jc w:val="center"/>
      </w:pPr>
      <w:r>
        <w:rPr>
          <w:color w:val="ff0000"/>
        </w:rPr>
        <w:t xml:space="preserve">أما ترى الغيث قد جاءت أوائله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والعود نصف الذرى مستورق كاس</w:t>
      </w:r>
    </w:p>
    <w:p/>
    <w:p>
      <w:pPr>
        <w:jc w:val="center"/>
      </w:pPr>
      <w:r>
        <w:rPr>
          <w:color w:val="ff0000"/>
        </w:rPr>
        <w:t xml:space="preserve">وأصبحت سر من رأى دارا لمملكة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قطينها بين أنهار وأغراس</w:t>
      </w:r>
    </w:p>
    <w:p/>
    <w:p>
      <w:pPr>
        <w:jc w:val="center"/>
      </w:pPr>
      <w:r>
        <w:rPr>
          <w:color w:val="ff0000"/>
        </w:rPr>
        <w:t xml:space="preserve">يا غارس الآس والورد الجني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غرس الإمام خلاف الورد والآس</w:t>
      </w:r>
    </w:p>
    <w:p/>
    <w:p>
      <w:pPr>
        <w:jc w:val="center"/>
      </w:pPr>
      <w:r>
        <w:rPr>
          <w:color w:val="ff0000"/>
        </w:rPr>
        <w:t xml:space="preserve">كبابك وأخيه إذ سما لهما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بباتر للشوى والجيد خلاس</w:t>
      </w:r>
    </w:p>
    <w:p/>
    <w:p>
      <w:pPr>
        <w:jc w:val="center"/>
      </w:pPr>
      <w:r>
        <w:rPr>
          <w:color w:val="ff0000"/>
        </w:rPr>
        <w:t xml:space="preserve">غراسه كل عات لا خلاق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عبل الذراع شديد البأس قعاس</w:t>
      </w:r>
    </w:p>
    <w:p/>
    <w:p>
      <w:pPr>
        <w:jc w:val="center"/>
      </w:pPr>
      <w:r>
        <w:rPr>
          <w:color w:val="ff0000"/>
        </w:rPr>
        <w:t xml:space="preserve">فذاك بالجسر نصب للعيون وذا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بسر من رأى على سامي الذرى داس</w:t>
      </w:r>
    </w:p>
    <w:p/>
    <w:p>
      <w:pPr>
        <w:jc w:val="center"/>
      </w:pPr>
      <w:r>
        <w:rPr>
          <w:color w:val="ff0000"/>
        </w:rPr>
        <w:t xml:space="preserve">وهكذا لم يزل في الدهر تعرفه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غرس الخلائف من أولاد عباس</w:t>
      </w:r>
    </w:p>
    <w:p/>
    <w:p>
      <w:pPr>
        <w:jc w:val="center"/>
      </w:pPr>
      <w:r>
        <w:rPr>
          <w:color w:val="ff0000"/>
        </w:rPr>
        <w:t xml:space="preserve">شقا عصا الدين واغترا بجهلهما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بعصبة شهرت في الحرب بالباس</w:t>
      </w:r>
    </w:p>
    <w:p/>
    <w:p>
      <w:pPr>
        <w:jc w:val="center"/>
      </w:pPr>
      <w:r>
        <w:rPr>
          <w:color w:val="ff0000"/>
        </w:rPr>
        <w:t xml:space="preserve">وحاولا القدح في ملك الإمام ودو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الملك قد علما آساد أخياس</w:t>
      </w:r>
    </w:p>
    <w:p/>
    <w:p>
      <w:pPr>
        <w:jc w:val="center"/>
      </w:pPr>
      <w:r>
        <w:rPr>
          <w:color w:val="ff0000"/>
        </w:rPr>
        <w:t xml:space="preserve">في ظل معتقد للحقد معتصم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بالله للأسد غلاب وفراس</w:t>
      </w:r>
    </w:p>
    <w:p/>
    <w:p>
      <w:pPr>
        <w:jc w:val="center"/>
      </w:pPr>
      <w:r>
        <w:rPr>
          <w:color w:val="ff0000"/>
        </w:rPr>
        <w:t xml:space="preserve">ودونه غصص يشجى العدو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المبارك أفشين وأشناس</w:t>
      </w:r>
    </w:p>
    <w:p/>
    <w:p>
      <w:pPr>
        <w:jc w:val="center"/>
      </w:pPr>
      <w:r>
        <w:rPr>
          <w:color w:val="ff0000"/>
        </w:rPr>
        <w:t xml:space="preserve">أما ترى بابكا في الجو منتصبا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ململمة من صنعة الفارس</w:t>
      </w:r>
    </w:p>
    <w:p/>
    <w:p>
      <w:pPr>
        <w:jc w:val="center"/>
      </w:pPr>
      <w:r>
        <w:rPr>
          <w:color w:val="ff0000"/>
        </w:rPr>
        <w:t xml:space="preserve">بين السماء وبين الأرض منزله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وقائما قاعدا جسما بلا راس</w:t>
      </w:r>
    </w:p>
    <w:p/>
    <w:p>
      <w:pPr/>
      <w:r>
        <w:rPr/>
        <w:t xml:space="preserve">ابن السكيت اللغوي: اسمه يعقوب بن إسحاق.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2026-08-24T06:24:34+03:00</dcterms:created>
  <dcterms:modified xsi:type="dcterms:W3CDTF">2026-08-24T06:24:34+03:00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