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وهاس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وهاس
</w:t>
      </w:r>
    </w:p>
    <w:p>
      <w:pPr/>
      <w:r>
        <w:rPr/>
        <w:t xml:space="preserve">ابن وهاس  محمد بن أحمد بن علي بن وهاس: فقيه يماني. له العلم بالادب، ومكتبات ومراسلات.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2026-10-03T04:47:22+03:00</dcterms:created>
  <dcterms:modified xsi:type="dcterms:W3CDTF">2026-10-03T04:47:22+03:00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