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ملك اليمن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ملك اليمن
</w:t>
      </w:r>
    </w:p>
    <w:p>
      <w:pPr/>
      <w:r>
        <w:rPr/>
        <w:t xml:space="preserve">ملك اليمن سعيد بن نجاح ملك اليمن الأحول الذي قتل علي الصليحي، يأتي ذكره في ترجمة علي بن محمد بن علي الصليحي في حروف العين في مكانه، فليؤخذ من هناك.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2026-08-25T13:52:35+03:00</dcterms:created>
  <dcterms:modified xsi:type="dcterms:W3CDTF">2026-08-25T13:52:35+03:00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