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النصراني الطبيب
</w:t>
      </w:r>
    </w:p>
    <w:p>
      <w:pPr>
        <w:jc w:val="start"/>
        <w:bidi/>
      </w:pPr>
      <w:r>
        <w:rPr>
          <w:rFonts w:ascii="arial" w:hAnsi="arial" w:eastAsia="arial" w:cs="arial"/>
          <w:sz w:val="28"/>
          <w:szCs w:val="28"/>
          <w:b w:val="1"/>
          <w:bCs w:val="1"/>
          <w:rtl/>
        </w:rPr>
        <w:t xml:space="preserve">النصراني الطبيب
</w:t>
      </w:r>
    </w:p>
    <w:p>
      <w:pPr/>
      <w:r>
        <w:rPr/>
        <w:t xml:space="preserve">النصراني الطبيب سعيد بن البطريق، من أهل مصر، كان طبيبا نصرانيا مشهورا عارفا بالعلم والعمل متقدما في زمانه، وكانت له دراية بمذهب الأنصاري، ولد سنة ثلاث وستين ومائتين، ولما كان أول سنة من خلافة القاهر جعل سعيد بطريركا على الإسكندرية سنة إحدى وعشرين وثلاث مائة، وبقي في الكرسي والرياسة سبع سنين وستة أشهر، وكان في أيامه شقاق عظيم وشرور متصلة بينه وبين شعبه، واعتل بمصر بالإسهال فحدس أنها علة موته، فصار إلى كرسيه بالإسكندرية وأقام بها أياما عدة ومات سنة ثمان وعشرين وثلاث مائة. له كتاب في ’’طب علم وعمل’’، و’’كناش كتاب الجدل بين المخالف والنصراني’’، وكتاب ’’نظم الجوهر’’ ثلاث مقالات كتبه إلى أخيه عيسى بن البطريق في معرفة صوم النصارى وأعيادهم وتواريخهم، وذيل هذا الكتاب نسيب لسعيد بن البطريق يقال له يحيى بن سعيد، وسماه ’’ذيل كتاب التأريخ أو تأريخ الذيل’’.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2026-08-27T05:55:08+03:00</dcterms:created>
  <dcterms:modified xsi:type="dcterms:W3CDTF">2026-08-27T05:55:08+03:00</dcterms:modified>
</cp:coreProperties>
</file>

<file path=docProps/custom.xml><?xml version="1.0" encoding="utf-8"?>
<Properties xmlns="http://schemas.openxmlformats.org/officeDocument/2006/custom-properties" xmlns:vt="http://schemas.openxmlformats.org/officeDocument/2006/docPropsVTypes"/>
</file>