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اللؤلؤي
</w:t>
      </w:r>
    </w:p>
    <w:p>
      <w:pPr>
        <w:jc w:val="start"/>
        <w:bidi/>
      </w:pPr>
      <w:r>
        <w:rPr>
          <w:rFonts w:ascii="arial" w:hAnsi="arial" w:eastAsia="arial" w:cs="arial"/>
          <w:sz w:val="28"/>
          <w:szCs w:val="28"/>
          <w:b w:val="1"/>
          <w:bCs w:val="1"/>
          <w:rtl/>
        </w:rPr>
        <w:t xml:space="preserve">أبو الحسن اللؤلؤي
</w:t>
      </w:r>
    </w:p>
    <w:p>
      <w:pPr/>
      <w:r>
        <w:rPr/>
        <w:t xml:space="preserve">أبو الحسن اللؤلؤي سريج بن النعمان بن مروان أبو الحسين، وقيل أبو الحسن البغدادي الجوهري اللؤلؤي. روى عن الحمادين وفليح وحشرج بن نباتة وعبد الله بن المؤمل المخزومي ونافع بن عمرو أبي عوانة وجماعة. روى عنه البخاري والباقون سوى مسلم بواسطة وأحمد بن منيع وإسماعيل سمويه وإبراهيم الحربي ومحمد بن رافع وأبو زرعة الرازي ومحمد بن إسحاق الصغاني. وروى البخاري أيضا عن رجل عنه، وثقه أبو داود وقال: غلط في أحاديث. وقال النسائي: ليس به بأس. وتوفي سنة تسع عشرة أو ثمان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2026-08-25T00:15:46+03:00</dcterms:created>
  <dcterms:modified xsi:type="dcterms:W3CDTF">2026-08-25T00:15:46+03:00</dcterms:modified>
</cp:coreProperties>
</file>

<file path=docProps/custom.xml><?xml version="1.0" encoding="utf-8"?>
<Properties xmlns="http://schemas.openxmlformats.org/officeDocument/2006/custom-properties" xmlns:vt="http://schemas.openxmlformats.org/officeDocument/2006/docPropsVTypes"/>
</file>