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المحروق
</w:t>
      </w:r>
    </w:p>
    <w:p>
      <w:pPr>
        <w:jc w:val="start"/>
        <w:bidi/>
      </w:pPr>
      <w:r>
        <w:rPr>
          <w:rFonts w:ascii="arial" w:hAnsi="arial" w:eastAsia="arial" w:cs="arial"/>
          <w:sz w:val="28"/>
          <w:szCs w:val="28"/>
          <w:b w:val="1"/>
          <w:bCs w:val="1"/>
          <w:rtl/>
        </w:rPr>
        <w:t xml:space="preserve">ابن المحروق
</w:t>
      </w:r>
    </w:p>
    <w:p>
      <w:pPr/>
      <w:r>
        <w:rPr/>
        <w:t xml:space="preserve">ابن المحروق  محمد بن أحمد بن محمد، أبو عبد الله ابن المحروق: وزير أندلسي، من أهل غرناطة. كان وكيل السلطان إسماعيل بن فرج النصري في بعض أعماله، واغتيل السلطان إسماعيل وبويع لابنه(محمد) سنة 725 هـ ، وهو في العاشرة من عمره، فتولى ابن المحروق وزارته وحجبه وتغلب على ملكه (بغرناطة) واستمر إلى أن ترعرع محمد، فكان أول ما شعر به حب التحرر من كابوس ابن المحروق، فأوعز بقتله، فقتل. </w:t>
      </w:r>
    </w:p>
    <w:p>
      <w:pPr>
        <w:jc w:val="start"/>
        <w:bidi/>
      </w:pPr>
      <w:r>
        <w:rPr>
          <w:sz w:val="24"/>
          <w:szCs w:val="24"/>
          <w:b w:val="1"/>
          <w:bCs w:val="1"/>
          <w:rtl/>
        </w:rPr>
        <w:t xml:space="preserve">
الأعلام،(دار العلم للملايين - بيروت،2002،ط 15،ج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الاسعردي أبو عبد الله الغرناطي المعروف بابن المحروق
</w:t>
      </w:r>
    </w:p>
    <w:p>
      <w:pPr/>
      <w:r>
        <w:rPr/>
        <w:t xml:space="preserve">محمد بن أحمد بن محمد الاسعردي أبو عبد الله الغرناطي المعروف بابن المحروق محمد بن أحمد بن محمد الاسعردي أبو عبد الله الغرناطي المعروف بابن المحروق وكيل السلطان ولد سنة 672 ونشأ محيا في الفضائل وأخذ عن أبي جعفر بن الزبير وشارك في الفضائل وكان شاهدا ثم ترقى إلى أن صار منشئا ثم صار وكيل ابن الأحمر أبي الجيوش ثم أبي الوليد فلما مات أبو الحسن مسعود الوزير بعد مصرع أبي الوليد واستقر المحروف وزيرا فتمكن في دولة محمد بن أبي الوليد وأخذ في إبعاد الكبار بحيث أنه عمد إلى قائد الجيوش عثمان بن أبي العلاء فعمل عليه حتى أخرجه من غرناطة فغلب ابن أبي العلاء على اندرش برغبة أهلها وكثر عسكره فلما كان وسط أول سنة 29 تنمر محمد بن أبي الوليد وهيأ للمحروق من قتله ورجع ابن أبي العلاء إلى غرناطة وتمكن إلى أن كان قتل محمد بن أبي الوليد على يد ولده إبراهيم بن عثمان بن أبي العلاء سنة 731 قبل أن يفعل ولده ما فعل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2026-10-03T03:48:29+03:00</dcterms:created>
  <dcterms:modified xsi:type="dcterms:W3CDTF">2026-10-03T03:48:29+03:00</dcterms:modified>
</cp:coreProperties>
</file>

<file path=docProps/custom.xml><?xml version="1.0" encoding="utf-8"?>
<Properties xmlns="http://schemas.openxmlformats.org/officeDocument/2006/custom-properties" xmlns:vt="http://schemas.openxmlformats.org/officeDocument/2006/docPropsVTypes"/>
</file>