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سامة
</w:t>
      </w:r>
    </w:p>
    <w:p>
      <w:pPr>
        <w:jc w:val="start"/>
        <w:bidi/>
      </w:pPr>
      <w:r>
        <w:rPr>
          <w:rFonts w:ascii="arial" w:hAnsi="arial" w:eastAsia="arial" w:cs="arial"/>
          <w:sz w:val="28"/>
          <w:szCs w:val="28"/>
          <w:b w:val="1"/>
          <w:bCs w:val="1"/>
          <w:rtl/>
        </w:rPr>
        <w:t xml:space="preserve">ابن سامة
</w:t>
      </w:r>
    </w:p>
    <w:p>
      <w:pPr/>
      <w:r>
        <w:rPr/>
        <w:t xml:space="preserve">ابن سامة المحدث، اسمه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سامة
</w:t>
      </w:r>
    </w:p>
    <w:p>
      <w:pPr/>
      <w:r>
        <w:rPr/>
        <w:t xml:space="preserve">ابن سامة محمد بن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سامة
</w:t>
      </w:r>
    </w:p>
    <w:p>
      <w:pPr/>
      <w:r>
        <w:rPr/>
        <w:t xml:space="preserve">محمد بن عبد الرحمن بن سامة ابن كوكب بن عز بن حميد الطائي السوادي، الدمشقي الصالحي الحنبلي، الحافظ المتقن المحدث الصالح شمس الدين أبو عبد الله، نزيل القاهرة.</w:t>
      </w:r>
    </w:p>
    <w:p/>
    <w:p>
      <w:pPr/>
      <w:r>
        <w:rPr/>
        <w:t xml:space="preserve">سمعوه من ابن عبد الدائم. وطلب بنفسه فسمع من ابن أبي عمر، وابن الدرجي، والكمال عبد الرحيم، وأصحاب حنبل والكندي. وارتحل فسمع بمصر من العز الحراني، وابن خطيب المزة، وغازي الحلاوي، وببغداد من الكمال الفويرة وعدة بواسط وحلب والثغر، وانتهى إلى أصبهان. قال شيخنا الذهبي: وما أظنه ظفر بها برواية.</w:t>
      </w:r>
    </w:p>
    <w:p/>
    <w:p>
      <w:pPr/>
      <w:r>
        <w:rPr/>
        <w:t xml:space="preserve">وقرأ الكثير من الأمهات، وانتفع به الطلبة.</w:t>
      </w:r>
    </w:p>
    <w:p/>
    <w:p>
      <w:pPr/>
      <w:r>
        <w:rPr/>
        <w:t xml:space="preserve">وكان فصيحا سريع القراءة حسن الخط، له مشاركة في أشياء، وفيه كيس وتواضع ودين وتلاوة، وله أوراد، وتزوج بأخرة.</w:t>
      </w:r>
    </w:p>
    <w:p/>
    <w:p>
      <w:pPr/>
      <w:r>
        <w:rPr/>
        <w:t xml:space="preserve">وكان عمه شهاب الدين بن سامه محدثا عدلا شروطيا، نسخ الأجزاء وحمل عن ابن عبد الدائم وعدة.</w:t>
      </w:r>
    </w:p>
    <w:p/>
    <w:p>
      <w:pPr/>
      <w:r>
        <w:rPr/>
        <w:t xml:space="preserve">وتوفي -رحمه الله تعالى- رابع عشري ذي القعدة يوم الثلاثاء سنة ثمان وسبع مئة.</w:t>
      </w:r>
    </w:p>
    <w:p/>
    <w:p>
      <w:pPr/>
      <w:r>
        <w:rPr/>
        <w:t xml:space="preserve">ومولده سنة اثنتين وستين وست مئة.</w:t>
      </w:r>
    </w:p>
    <w:p/>
    <w:p>
      <w:pPr/>
      <w:r>
        <w:rPr/>
        <w:t xml:space="preserve">وكانت وفاته بالقاهرة، ودفن بالقرافة بالقرب من الإمام الشافعي.</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سامة
</w:t>
      </w:r>
    </w:p>
    <w:p>
      <w:pPr/>
      <w:r>
        <w:rPr/>
        <w:t xml:space="preserve">محمد بن عبد الرحمن بن سامة محمد بن عبد الرحمن بن سامة بالمهملة مخففا بن كوكب بن عز بن حميد الطائي الحكمي نسبة إلى حكمة من قرى السواد الدمشقي نزيل القاهرة ولد سنة 662 واحضر على ابن عبد الدائم وعني بالحديث وسمع الكثير من ابن الدرجي وابن أبي عمر ويحيى بن أبي الخير وابن البخاري وغيرهم بدمشق ومن العز الحراني وخطيب المزة وغازي وابن الانماطي وابن الخيمي وغيرهم بمصر وارتحل إلى بغداد فسمع من الكمال ابن القويرة وغيره وبواسط وبحلب والبصرة ووصل إلى اصبهان وقرأ في البلاد التي دخلها وحصل الأصول وكان فصيحا سريع القراءة حسن الكتابة مشاركا في فنون متواضعا عفيفا دينا وله أوراد وكان عمه مجد الدين أحمد بن سامة محدثا شروطيا نسخ الكثير ومات شمس الدين بالقاهرة في ذي الحجة سنة 708 ذكره البرزالي ثم الذهبي في معجميهما قال البرزالي نشأ في طلب الحديث من صباه وكان ثقة ولديه فضيلة وقراءته فصيحة متقنة واستوطن مصر وولد له وكان ملازما للتلاوة وله مواعيد ووظائف وكان خطه صحيحا مرغوبا فيه مات في ذي القعدة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2026-08-25T14:55:55+03:00</dcterms:created>
  <dcterms:modified xsi:type="dcterms:W3CDTF">2026-08-25T14:55:55+03:00</dcterms:modified>
</cp:coreProperties>
</file>

<file path=docProps/custom.xml><?xml version="1.0" encoding="utf-8"?>
<Properties xmlns="http://schemas.openxmlformats.org/officeDocument/2006/custom-properties" xmlns:vt="http://schemas.openxmlformats.org/officeDocument/2006/docPropsVTypes"/>
</file>