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الموسوي
</w:t>
      </w:r>
    </w:p>
    <w:p>
      <w:pPr/>
      <w:r>
        <w:rPr/>
        <w:t xml:space="preserve">أبو محمد الموسوي زيد بن الحسن أبو محمد الموسوي. أورد له ابن النجار قوله:</w:t>
      </w:r>
    </w:p>
    <w:p/>
    <w:p>
      <w:pPr>
        <w:jc w:val="center"/>
      </w:pPr>
      <w:r>
        <w:rPr>
          <w:color w:val="ff0000"/>
        </w:rPr>
        <w:t xml:space="preserve">ما زلت أعلم أولا في أول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ظننت بأنني لا علم لي</w:t>
      </w:r>
    </w:p>
    <w:p/>
    <w:p>
      <w:pPr>
        <w:jc w:val="center"/>
      </w:pPr>
      <w:r>
        <w:rPr>
          <w:color w:val="ff0000"/>
        </w:rPr>
        <w:t xml:space="preserve">ومن العجائب أن كوني جاهلا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حيث كوني أنني لم أجهل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2026-08-24T14:12:00+03:00</dcterms:created>
  <dcterms:modified xsi:type="dcterms:W3CDTF">2026-08-24T14:12:00+03:00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