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إدريس
</w:t>
      </w:r>
    </w:p>
    <w:p>
      <w:pPr>
        <w:jc w:val="start"/>
        <w:bidi/>
      </w:pPr>
      <w:r>
        <w:rPr>
          <w:rFonts w:ascii="arial" w:hAnsi="arial" w:eastAsia="arial" w:cs="arial"/>
          <w:sz w:val="28"/>
          <w:szCs w:val="28"/>
          <w:b w:val="1"/>
          <w:bCs w:val="1"/>
          <w:rtl/>
        </w:rPr>
        <w:t xml:space="preserve">ابن إدريس
</w:t>
      </w:r>
    </w:p>
    <w:p>
      <w:pPr/>
      <w:r>
        <w:rPr/>
        <w:t xml:space="preserve">ابن إدريس  محمد بن أحمد ابن عبد الرحمن التجيبي، أبو القاسم ابن إدريس: قاض أديب له شعر، من أهل مرسية، صحب القاضي أبا الوليد ابن رشد ولا زمه بقرطبة وأخذ عنه. وولي قضاء الجزيرة الخضراء Algesiras ثم قضاء شاطبة وأخيرا قضاء دانية. وهو خال صفوان بن إدريس مصنف زاد المسافر. </w:t>
      </w:r>
    </w:p>
    <w:p>
      <w:pPr>
        <w:jc w:val="start"/>
        <w:bidi/>
      </w:pPr>
      <w:r>
        <w:rPr>
          <w:sz w:val="24"/>
          <w:szCs w:val="24"/>
          <w:b w:val="1"/>
          <w:bCs w:val="1"/>
          <w:rtl/>
        </w:rPr>
        <w:t xml:space="preserve">
الأعلام،(دار العلم للملايين - بيروت،2002،ط 15،ج 5،ص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2026-10-03T02:58:11+03:00</dcterms:created>
  <dcterms:modified xsi:type="dcterms:W3CDTF">2026-10-03T02:58:11+03:00</dcterms:modified>
</cp:coreProperties>
</file>

<file path=docProps/custom.xml><?xml version="1.0" encoding="utf-8"?>
<Properties xmlns="http://schemas.openxmlformats.org/officeDocument/2006/custom-properties" xmlns:vt="http://schemas.openxmlformats.org/officeDocument/2006/docPropsVTypes"/>
</file>