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البلخي قاضي دمشق
</w:t>
      </w:r>
    </w:p>
    <w:p>
      <w:pPr>
        <w:jc w:val="start"/>
        <w:bidi/>
      </w:pPr>
      <w:r>
        <w:rPr>
          <w:rFonts w:ascii="arial" w:hAnsi="arial" w:eastAsia="arial" w:cs="arial"/>
          <w:sz w:val="28"/>
          <w:szCs w:val="28"/>
          <w:b w:val="1"/>
          <w:bCs w:val="1"/>
          <w:rtl/>
        </w:rPr>
        <w:t xml:space="preserve">أبو يحيى البلخي قاضي دمشق
</w:t>
      </w:r>
    </w:p>
    <w:p>
      <w:pPr/>
      <w:r>
        <w:rPr/>
        <w:t xml:space="preserve">أبو يحيى البلخي قاضي دمشق زكرياء بن أحمد بن الحارث بن يحيى بن موسى خت أبو يحيى البلخي. ولي قضاء دمشق أيام المقتدر وكان من كبار أصحاب الشافعي وأصحاب الوجوه. </w:t>
      </w:r>
    </w:p>
    <w:p/>
    <w:p>
      <w:pPr/>
      <w:r>
        <w:rPr/>
        <w:t xml:space="preserve">تكرر ذكره في المهذب والوسيط. من غرائبه أن القاضي إذا أراد نكاح من لا ولي لها، له أن يتولى طرفي العقد. ومنها: لو قال شرط في القراض أن يعمل رب المال مع العامل جاز.</w:t>
      </w:r>
    </w:p>
    <w:p/>
    <w:p>
      <w:pPr/>
      <w:r>
        <w:rPr/>
        <w:t xml:space="preserve">حكاه عنه العبادي في الرقم له. وقال الرافعي: إنه لما كان قاضيا بدمشق تزوج امرأة ولي أمرها بنفسه. وتوفي سنة ثلاثين وثلاث مائة. وروى عن أبي حاتم الرازي وعبد الله بن أحمد بن حنبل وأحمد بن أبي خيثمة وغيرهم. </w:t>
      </w:r>
    </w:p>
    <w:p/>
    <w:p>
      <w:pPr/>
      <w:r>
        <w:rPr/>
        <w:t xml:space="preserve">وروى عنه أبو الحسين الرازي وأبو بكر بن أبي الحديد وأبو الحسن محمد بن الحسين بن إبراهيم بن عاصم وقال: حدثنا شيخ الشافعيين بالشام وهو من أهل بيت ببلخ و أبوه وجده.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w:t>
      </w:r>
    </w:p>
    <w:p>
      <w:pPr/>
      <w:r>
        <w:rPr/>
        <w:t xml:space="preserve">البلخي العلامة المحدث، قاضي دمشق، أبو يحيى زكريا بن أحمد بن المحدث يحيى بن موسى خت البلخي الشافعي.</w:t>
      </w:r>
    </w:p>
    <w:p/>
    <w:p>
      <w:pPr/>
      <w:r>
        <w:rPr/>
        <w:t xml:space="preserve">حدث عن: يحيى بن أبي طالب، وأبي حاتم الرازي، وابن أبي عوف البزوري، وعبد الصمد بن الفضل البلخي، ومحمد بن سعد العوفي، وطبقتهم.</w:t>
      </w:r>
    </w:p>
    <w:p/>
    <w:p>
      <w:pPr/>
      <w:r>
        <w:rPr/>
        <w:t xml:space="preserve">وعنه: أبو الحسين الرازي، وأبو زرعة وأبو بكر ابنا أبي دجانة، وأبو بكر بن المقرئ، وعبد الوهاب الكلابي، ومحمد بن أحمد بن عثمان بن أبي الحديد، وآخرون.</w:t>
      </w:r>
    </w:p>
    <w:p/>
    <w:p>
      <w:pPr/>
      <w:r>
        <w:rPr/>
        <w:t xml:space="preserve">وهو صاحب وجه في المذهب، تكرر ذكره في ’’المهذب’’ و’’الوسيط’’.</w:t>
      </w:r>
    </w:p>
    <w:p/>
    <w:p>
      <w:pPr/>
      <w:r>
        <w:rPr/>
        <w:t xml:space="preserve">ومن غرائبه أن القاضي إذا أراد نكاح من لا ولي لها، له أن يتولى طرفي العقد، يقال: إنه فعل ذلك لنفسه بدمشق.</w:t>
      </w:r>
    </w:p>
    <w:p/>
    <w:p>
      <w:pPr/>
      <w:r>
        <w:rPr/>
        <w:t xml:space="preserve">وعنه قال: لو شرط في القراض أن يعمل رب المال مع العامل جاز. حكاه عنه العبادي في كتاب ’’الرقم’’.</w:t>
      </w:r>
    </w:p>
    <w:p/>
    <w:p>
      <w:pPr/>
      <w:r>
        <w:rPr/>
        <w:t xml:space="preserve">توفي سنة ثلاثين وثلاث مائة.</w:t>
      </w:r>
    </w:p>
    <w:p>
      <w:pPr>
        <w:jc w:val="start"/>
        <w:bidi/>
      </w:pPr>
      <w:r>
        <w:rPr>
          <w:sz w:val="24"/>
          <w:szCs w:val="24"/>
          <w:b w:val="1"/>
          <w:bCs w:val="1"/>
          <w:rtl/>
        </w:rPr>
        <w:t xml:space="preserve">
سير أعلام النبلاء،(دار الحديث- القاهرة،2006،ط 1،ج 11،ص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أحمد بن يحيى بن موسى خت بن عبد ربه بن سالم القاضى الكبير قاضى دمشق في خلافة المقتدر بالله جعفر أبو يحيى البلخى
</w:t>
      </w:r>
    </w:p>
    <w:p>
      <w:pPr/>
      <w:r>
        <w:rPr/>
        <w:t xml:space="preserve">زكريا بن أحمد بن يحيى بن موسى خت بن عبد ربه بن سالم القاضى الكبير قاضى دمشق في خلافة المقتدر بالله جعفر أبو يحيى البلخى كذا ساق نسبه الحافظ في تاريخ الشام وموسى خت والد جده بفتح الخاء المعجمة بعدها تاء مثناه من فوق مشددة</w:t>
      </w:r>
    </w:p>
    <w:p/>
    <w:p>
      <w:pPr/>
      <w:r>
        <w:rPr/>
        <w:t xml:space="preserve">روى عن يحيى بن أبي طالب وأبى إسماعيل الترمذى وبشر بن موسى وأبى الزنباع روح بن الفرح وأبى حاتم الرازي والحارث بن أبي أسامة وعبد الله 6 7 8 9 10 11 12 13 14 فيه بحسب الدليل وأما العمل فالاحتياط فيه مطلوب والخروج من الخلاف في ذلك</w:t>
      </w:r>
    </w:p>
    <w:p/>
    <w:p>
      <w:pPr/>
      <w:r>
        <w:rPr/>
        <w:t xml:space="preserve">سهل بأن يفوض إلى نائبه فيزوجه أو غيره من الولاة فلما وقفت عليها أريتها للشيخ الإمام فأعجبته لتأييدها لهذا الذى كان يذكره رحمه الله ما كان أورعه لقد كان وقافا عند كتاب الله صلبا في احتياطه وتنقيبه عن دينه</w:t>
      </w:r>
    </w:p>
    <w:p/>
    <w:p>
      <w:pPr/>
      <w:r>
        <w:rPr/>
        <w:t xml:space="preserve">ومن غرائب أبى يحيى أيضا</w:t>
      </w:r>
    </w:p>
    <w:p/>
    <w:p>
      <w:pPr/>
      <w:r>
        <w:rPr/>
        <w:t xml:space="preserve">قوله لا يجوز أن يرتهن الرجل أباه ولا يستأجره</w:t>
      </w:r>
    </w:p>
    <w:p>
      <w:pPr>
        <w:jc w:val="start"/>
        <w:bidi/>
      </w:pPr>
      <w:r>
        <w:rPr>
          <w:sz w:val="24"/>
          <w:szCs w:val="24"/>
          <w:b w:val="1"/>
          <w:bCs w:val="1"/>
          <w:rtl/>
        </w:rPr>
        <w:t xml:space="preserve">
طبقات الشافعية الكبرى،(دار هجر - القاهرة،1992،ط 2،ج 3،ص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أحمد بن يحيى أبو يحيى البلخي
</w:t>
      </w:r>
    </w:p>
    <w:p>
      <w:pPr/>
      <w:r>
        <w:rPr/>
        <w:t xml:space="preserve">زكريا بن أحمد بن يحيى أبو يحيى البلخي </w:t>
      </w:r>
    </w:p>
    <w:p/>
    <w:p>
      <w:pPr/>
      <w:r>
        <w:rPr/>
        <w:t xml:space="preserve">قاضي دمشق. مات سنة ثلاثين وثلثمائة، من أفراده ما حكاه عن صاحب الرقم: أن العامل في القراض إذا شرط أن يعمل معه ربُّ المال جاز. قال ابن عساكر في ’’تاريخه’’: وكان أبوه وجده عالمين.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البلخى زكريا بن أحمد.
</w:t>
      </w:r>
    </w:p>
    <w:p>
      <w:pPr/>
      <w:r>
        <w:rPr/>
        <w:t xml:space="preserve">أبو يحيى البلخى زكريا بن أحمد. </w:t>
      </w:r>
    </w:p>
    <w:p/>
    <w:p>
      <w:pPr/>
      <w:r>
        <w:rPr/>
        <w:t xml:space="preserve">تقدم فيها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2026-08-26T17:56:20+03:00</dcterms:created>
  <dcterms:modified xsi:type="dcterms:W3CDTF">2026-08-26T17:56:20+03:00</dcterms:modified>
</cp:coreProperties>
</file>

<file path=docProps/custom.xml><?xml version="1.0" encoding="utf-8"?>
<Properties xmlns="http://schemas.openxmlformats.org/officeDocument/2006/custom-properties" xmlns:vt="http://schemas.openxmlformats.org/officeDocument/2006/docPropsVTypes"/>
</file>