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المعموري
</w:t>
      </w:r>
    </w:p>
    <w:p>
      <w:pPr>
        <w:jc w:val="start"/>
        <w:bidi/>
      </w:pPr>
      <w:r>
        <w:rPr>
          <w:rFonts w:ascii="arial" w:hAnsi="arial" w:eastAsia="arial" w:cs="arial"/>
          <w:sz w:val="28"/>
          <w:szCs w:val="28"/>
          <w:b w:val="1"/>
          <w:bCs w:val="1"/>
          <w:rtl/>
        </w:rPr>
        <w:t xml:space="preserve">المعموري
</w:t>
      </w:r>
    </w:p>
    <w:p>
      <w:pPr/>
      <w:r>
        <w:rPr/>
        <w:t xml:space="preserve">المعموري محمد بن أحمد المعموري البيهقي: أديب من المشتغلين بالفلسفة. صنف كتابا في ’’المخروطات والهندسة’’ قال من رآه: ماسبقه إليه أحد، وكتبا في العربية والأدب. ولد في بيهق وانتقل إلى أصبهان في خدمة تاج الملوك الذي كان وزيرا بعد نظام الملك، فنظر في زيجه فرأى ما يدل على الخوف فأغلق باب داره عليه، فأخرج وقتل على سبيل الغلط.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2026-10-03T02:58:01+03:00</dcterms:created>
  <dcterms:modified xsi:type="dcterms:W3CDTF">2026-10-03T02:58:01+03:00</dcterms:modified>
</cp:coreProperties>
</file>

<file path=docProps/custom.xml><?xml version="1.0" encoding="utf-8"?>
<Properties xmlns="http://schemas.openxmlformats.org/officeDocument/2006/custom-properties" xmlns:vt="http://schemas.openxmlformats.org/officeDocument/2006/docPropsVTypes"/>
</file>