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 القنائي
</w:t>
      </w:r>
    </w:p>
    <w:p>
      <w:pPr/>
      <w:r>
        <w:rPr/>
        <w:t xml:space="preserve">الصالح القنائي رفاعة بن أحمد بن رفاعة القنائي الجذامي الشيخ الصالح من أصحاب أبي الحسن ابن الصباغ.</w:t>
      </w:r>
    </w:p>
    <w:p/>
    <w:p>
      <w:pPr/>
      <w:r>
        <w:rPr/>
        <w:t xml:space="preserve">ينقل عنه كرامات. قال الفاضل كمال الدين جعفر الأدفوي: حكى الشيخ أبو الطاهر إسماعيل أن الشيخ أبا الحسن بن الصباغ تحدث مع والي قوص أن يعزل والي قنا فامتنع.</w:t>
      </w:r>
    </w:p>
    <w:p/>
    <w:p>
      <w:pPr/>
      <w:r>
        <w:rPr/>
        <w:t xml:space="preserve">وكان رفاعة حاضرا فقال رفاعة: يا سيدي، أقول؟ فقال الشيخ: لا. فاجتمع الفقراء وقالوا لرفاعة: ما الذي كنت تريد أن تقول؟ فقال: إن الوالي لما رد على الشيخ عزل في ساعته.</w:t>
      </w:r>
    </w:p>
    <w:p/>
    <w:p>
      <w:pPr/>
      <w:r>
        <w:rPr/>
        <w:t xml:space="preserve">وأرخوا ذلك الوقت، فجاء المتولي مكانه والمرسوم في ذلك الوقت.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2026-07-29T06:10:35+03:00</dcterms:created>
  <dcterms:modified xsi:type="dcterms:W3CDTF">2026-07-29T06:10:35+03:00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