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رحمون النحوي
</w:t>
      </w:r>
    </w:p>
    <w:p>
      <w:pPr>
        <w:jc w:val="start"/>
        <w:bidi/>
      </w:pPr>
      <w:r>
        <w:rPr>
          <w:rFonts w:ascii="arial" w:hAnsi="arial" w:eastAsia="arial" w:cs="arial"/>
          <w:sz w:val="28"/>
          <w:szCs w:val="28"/>
          <w:b w:val="1"/>
          <w:bCs w:val="1"/>
          <w:rtl/>
        </w:rPr>
        <w:t xml:space="preserve">ابن رحمون النحوي
</w:t>
      </w:r>
    </w:p>
    <w:p>
      <w:pPr/>
      <w:r>
        <w:rPr/>
        <w:t xml:space="preserve">ابن رحمون النحوي عبد الرحمن بن محمد بن عبد الرحمن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رحمون النحوي
</w:t>
      </w:r>
    </w:p>
    <w:p>
      <w:pPr/>
      <w:r>
        <w:rPr/>
        <w:t xml:space="preserve">ابن رحمون النحوي عبد الرحمن بن محمد بن عبد الرحمن، الأستاذ أبو القاسم بن رحمون النحوي المصمودي. أخذ العربية عن ابن خروف، وكان ذا لسن وفصاحة، وكان يقرئ كتاب سيبويه، وله صيت وشهرة ومشاركة في فنون. توفي سنة تسع وأربعين وست مائة.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2026-07-29T11:52:31+03:00</dcterms:created>
  <dcterms:modified xsi:type="dcterms:W3CDTF">2026-07-29T11:52:31+03:00</dcterms:modified>
</cp:coreProperties>
</file>

<file path=docProps/custom.xml><?xml version="1.0" encoding="utf-8"?>
<Properties xmlns="http://schemas.openxmlformats.org/officeDocument/2006/custom-properties" xmlns:vt="http://schemas.openxmlformats.org/officeDocument/2006/docPropsVTypes"/>
</file>