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 الصحابي
</w:t>
      </w:r>
    </w:p>
    <w:p>
      <w:pPr/>
      <w:r>
        <w:rPr/>
        <w:t xml:space="preserve">اللخمي الصحابي رباح اللخمي جد موسى بن علي بن رباح الصحابي. روي عنه في فتح مصر أن رسول الله صلى الله عليه وسلم قال: ستفتح بعدي مصر ويساق إليها أقل الناس أعمارا. رواه مطهر بن الهيثم عن موسى بن علي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2026-08-27T02:59:51+03:00</dcterms:created>
  <dcterms:modified xsi:type="dcterms:W3CDTF">2026-08-27T02:59:51+03:00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