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الخوارزمي
</w:t>
      </w:r>
    </w:p>
    <w:p>
      <w:pPr>
        <w:jc w:val="start"/>
        <w:bidi/>
      </w:pPr>
      <w:r>
        <w:rPr>
          <w:rFonts w:ascii="arial" w:hAnsi="arial" w:eastAsia="arial" w:cs="arial"/>
          <w:sz w:val="28"/>
          <w:szCs w:val="28"/>
          <w:b w:val="1"/>
          <w:bCs w:val="1"/>
          <w:rtl/>
        </w:rPr>
        <w:t xml:space="preserve">الخوارزمي
</w:t>
      </w:r>
    </w:p>
    <w:p>
      <w:pPr/>
      <w:r>
        <w:rPr/>
        <w:t xml:space="preserve">الخوارزمي  محمد بن أحمد بن يوسف، أبو عبد الله، الكاتب البلخي الخوارزمي: باحث. من أهل خراسان. له كتاب ’’ مفاتيح العلوم –ط’’ ألفه وأهداه للوزير العتبي (عبيد الله ابن أحمد) المتقدمة ترجمته. ويعد كتابه من أقدم ما صنفه العرب على الطريقة الموسوعية (Encyclopedique) قال المقريزي: وهو كتاب جليل القدر. </w:t>
      </w:r>
    </w:p>
    <w:p>
      <w:pPr>
        <w:jc w:val="start"/>
        <w:bidi/>
      </w:pPr>
      <w:r>
        <w:rPr>
          <w:sz w:val="24"/>
          <w:szCs w:val="24"/>
          <w:b w:val="1"/>
          <w:bCs w:val="1"/>
          <w:rtl/>
        </w:rPr>
        <w:t xml:space="preserve">
الأعلام،(دار العلم للملايين - بيروت،2002،ط 15،ج 5،ص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2026-10-03T01:49:11+03:00</dcterms:created>
  <dcterms:modified xsi:type="dcterms:W3CDTF">2026-10-03T01:49:11+03:00</dcterms:modified>
</cp:coreProperties>
</file>

<file path=docProps/custom.xml><?xml version="1.0" encoding="utf-8"?>
<Properties xmlns="http://schemas.openxmlformats.org/officeDocument/2006/custom-properties" xmlns:vt="http://schemas.openxmlformats.org/officeDocument/2006/docPropsVTypes"/>
</file>