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الديناري
</w:t>
      </w:r>
    </w:p>
    <w:p>
      <w:pPr>
        <w:jc w:val="start"/>
        <w:bidi/>
      </w:pPr>
      <w:r>
        <w:rPr>
          <w:rFonts w:ascii="arial" w:hAnsi="arial" w:eastAsia="arial" w:cs="arial"/>
          <w:sz w:val="28"/>
          <w:szCs w:val="28"/>
          <w:b w:val="1"/>
          <w:bCs w:val="1"/>
          <w:rtl/>
        </w:rPr>
        <w:t xml:space="preserve">الديناري
</w:t>
      </w:r>
    </w:p>
    <w:p>
      <w:pPr/>
      <w:r>
        <w:rPr/>
        <w:t xml:space="preserve">الديناري  عبد الجبار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الديناري
</w:t>
      </w:r>
    </w:p>
    <w:p>
      <w:pPr/>
      <w:r>
        <w:rPr/>
        <w:t xml:space="preserve">أبو يعلى الديناري عبد الجبار بن أحمد بن الحسين بن محمد بن اليمان الديناري، أبو يعلى من أهل البيوت المذكورة وذوي الأنساب. كان والده يزور على خط أبي علي بن مقلة تزويرا لا يكاد يفطن له.</w:t>
      </w:r>
    </w:p>
    <w:p/>
    <w:p>
      <w:pPr/>
      <w:r>
        <w:rPr/>
        <w:t xml:space="preserve">وكان أبو يعلى فيه فضائل جمة من درس القرآن والفقه، ورواية الأخبار وحفظ دواوين الأشعار، ومعرفة تامة بالنحو واللغة وإنشاء الرسائل، وكان عارفا بأمور المياه والضياع، وله بصيرة جيدة بأحوال المصالح. ويميل إلى مذهب أبي حنيفة ويدعي الفروسية ويتعاطاها، وواقع العرب عدة وقعات.</w:t>
      </w:r>
    </w:p>
    <w:p/>
    <w:p>
      <w:pPr/>
      <w:r>
        <w:rPr/>
        <w:t xml:space="preserve">وأورد له ياقوت في معجم الأدباء قوله في الشمعة: </w:t>
      </w:r>
    </w:p>
    <w:p/>
    <w:p>
      <w:pPr>
        <w:jc w:val="center"/>
      </w:pPr>
      <w:r>
        <w:rPr>
          <w:color w:val="ff0000"/>
        </w:rPr>
        <w:t xml:space="preserve">فالليل صبح كلما استوقدت</w:t>
      </w:r>
      <w:r>
        <w:rPr>
          <w:color w:val="ff0000"/>
        </w:rPr>
        <w:t xml:space="preserve">      </w:t>
      </w:r>
      <w:r>
        <w:rPr>
          <w:color w:val="ff0000"/>
        </w:rPr>
        <w:t xml:space="preserve">والمنزل الموحش كالآهل</w:t>
      </w:r>
    </w:p>
    <w:p/>
    <w:p>
      <w:pPr>
        <w:jc w:val="center"/>
      </w:pPr>
      <w:r>
        <w:rPr>
          <w:color w:val="ff0000"/>
        </w:rPr>
        <w:t xml:space="preserve">تشبه مني كلما حل بي</w:t>
      </w:r>
      <w:r>
        <w:rPr>
          <w:color w:val="ff0000"/>
        </w:rPr>
        <w:t xml:space="preserve">      </w:t>
      </w:r>
      <w:r>
        <w:rPr>
          <w:color w:val="ff0000"/>
        </w:rPr>
        <w:t xml:space="preserve">عند صدود الرشإ الخاذل</w:t>
      </w:r>
    </w:p>
    <w:p/>
    <w:p>
      <w:pPr>
        <w:jc w:val="center"/>
      </w:pPr>
      <w:r>
        <w:rPr>
          <w:color w:val="ff0000"/>
        </w:rPr>
        <w:t xml:space="preserve">صفرة لون إن تأملتها</w:t>
      </w:r>
      <w:r>
        <w:rPr>
          <w:color w:val="ff0000"/>
        </w:rPr>
        <w:t xml:space="preserve">      </w:t>
      </w:r>
      <w:r>
        <w:rPr>
          <w:color w:val="ff0000"/>
        </w:rPr>
        <w:t xml:space="preserve">مثل بوادي لوني الحائل</w:t>
      </w:r>
    </w:p>
    <w:p/>
    <w:p>
      <w:pPr>
        <w:jc w:val="center"/>
      </w:pPr>
      <w:r>
        <w:rPr>
          <w:color w:val="ff0000"/>
        </w:rPr>
        <w:t xml:space="preserve">وأدمعي تجري ولا ينثني</w:t>
      </w:r>
      <w:r>
        <w:rPr>
          <w:color w:val="ff0000"/>
        </w:rPr>
        <w:t xml:space="preserve">      </w:t>
      </w:r>
      <w:r>
        <w:rPr>
          <w:color w:val="ff0000"/>
        </w:rPr>
        <w:t xml:space="preserve">كدمعها المنسبل الهامل</w:t>
      </w:r>
    </w:p>
    <w:p/>
    <w:p>
      <w:pPr>
        <w:jc w:val="center"/>
      </w:pPr>
      <w:r>
        <w:rPr>
          <w:color w:val="ff0000"/>
        </w:rPr>
        <w:t xml:space="preserve">وزفرتي ترقا كما ترتقي</w:t>
      </w:r>
      <w:r>
        <w:rPr>
          <w:color w:val="ff0000"/>
        </w:rPr>
        <w:t xml:space="preserve">      </w:t>
      </w:r>
      <w:r>
        <w:rPr>
          <w:color w:val="ff0000"/>
        </w:rPr>
        <w:t xml:space="preserve">زفرتها شوقا إلى قاتلي</w:t>
      </w:r>
    </w:p>
    <w:p/>
    <w:p>
      <w:pPr>
        <w:jc w:val="center"/>
      </w:pPr>
      <w:r>
        <w:rPr>
          <w:color w:val="ff0000"/>
        </w:rPr>
        <w:t xml:space="preserve">والجسم مني محرق ذابل</w:t>
      </w:r>
      <w:r>
        <w:rPr>
          <w:color w:val="ff0000"/>
        </w:rPr>
        <w:t xml:space="preserve">      </w:t>
      </w:r>
      <w:r>
        <w:rPr>
          <w:color w:val="ff0000"/>
        </w:rPr>
        <w:t xml:space="preserve">كقلبها المحترق الذابل</w:t>
      </w:r>
    </w:p>
    <w:p/>
    <w:p>
      <w:pPr>
        <w:jc w:val="center"/>
      </w:pPr>
      <w:r>
        <w:rPr>
          <w:color w:val="ff0000"/>
        </w:rPr>
        <w:t xml:space="preserve">والنار من قلبي ومن قلبها</w:t>
      </w:r>
      <w:r>
        <w:rPr>
          <w:color w:val="ff0000"/>
        </w:rPr>
        <w:t xml:space="preserve">      </w:t>
      </w:r>
      <w:r>
        <w:rPr>
          <w:color w:val="ff0000"/>
        </w:rPr>
        <w:t xml:space="preserve">تذيب جسمينا ولا تأتلي</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الجبار بن أحمد بن الحسين
</w:t>
      </w:r>
    </w:p>
    <w:p>
      <w:pPr/>
      <w:r>
        <w:rPr/>
        <w:t xml:space="preserve">عبد الجبار بن أحمد بن الحسين بن محمد بن اليمان الديناري، أبو يعلى من أهل البيوت المذكورة وذوي الأنساب. كان والده يزور على خط أبي علي ابن مقلة تزويرا لا يكاد يفطن له. وكان أبو يعلى فيه فضائل جمة من درس القرآن والفقه، ورواية الأخبار وحفظ دواوين الأشعار، ومعرفة تامة بالنحو واللغة وإنشاء الرسائل، وكان عارفا بأمور المياه والضياع، وله بصيرة جيدة بأحوال المصالح. ويميل إلى مذهب أبي حنيفة، ويدعي الفروسية ويتعاطاها، وواقع العرب عدة وقعات.</w:t>
      </w:r>
    </w:p>
    <w:p/>
    <w:p>
      <w:pPr/>
      <w:r>
        <w:rPr/>
        <w:t xml:space="preserve">وأورد له ياقوت في «معجم الأدباء» قوله في الشمعة:</w:t>
      </w:r>
    </w:p>
    <w:p/>
    <w:p>
      <w:pPr>
        <w:jc w:val="center"/>
      </w:pPr>
      <w:r>
        <w:rPr>
          <w:color w:val="ff0000"/>
        </w:rPr>
        <w:t xml:space="preserve">فالليل صبح كلما استوقدت</w:t>
      </w:r>
      <w:r>
        <w:rPr>
          <w:color w:val="ff0000"/>
        </w:rPr>
        <w:t xml:space="preserve">      </w:t>
      </w:r>
      <w:r>
        <w:rPr>
          <w:color w:val="ff0000"/>
        </w:rPr>
        <w:t xml:space="preserve">والمنزل الموحش كالآهل</w:t>
      </w:r>
    </w:p>
    <w:p/>
    <w:p>
      <w:pPr>
        <w:jc w:val="center"/>
      </w:pPr>
      <w:r>
        <w:rPr>
          <w:color w:val="ff0000"/>
        </w:rPr>
        <w:t xml:space="preserve">تشبه مني كلما حل بي</w:t>
      </w:r>
      <w:r>
        <w:rPr>
          <w:color w:val="ff0000"/>
        </w:rPr>
        <w:t xml:space="preserve">      </w:t>
      </w:r>
      <w:r>
        <w:rPr>
          <w:color w:val="ff0000"/>
        </w:rPr>
        <w:t xml:space="preserve">عند صدود الرشإ الخاذل</w:t>
      </w:r>
    </w:p>
    <w:p/>
    <w:p>
      <w:pPr>
        <w:jc w:val="center"/>
      </w:pPr>
      <w:r>
        <w:rPr>
          <w:color w:val="ff0000"/>
        </w:rPr>
        <w:t xml:space="preserve">صفرة لون إن تأملتها</w:t>
      </w:r>
      <w:r>
        <w:rPr>
          <w:color w:val="ff0000"/>
        </w:rPr>
        <w:t xml:space="preserve">      </w:t>
      </w:r>
      <w:r>
        <w:rPr>
          <w:color w:val="ff0000"/>
        </w:rPr>
        <w:t xml:space="preserve">مثل بوادي لوني الحائل</w:t>
      </w:r>
    </w:p>
    <w:p/>
    <w:p>
      <w:pPr>
        <w:jc w:val="center"/>
      </w:pPr>
      <w:r>
        <w:rPr>
          <w:color w:val="ff0000"/>
        </w:rPr>
        <w:t xml:space="preserve">وأدمعي تجري ولا ينثني</w:t>
      </w:r>
      <w:r>
        <w:rPr>
          <w:color w:val="ff0000"/>
        </w:rPr>
        <w:t xml:space="preserve">      </w:t>
      </w:r>
      <w:r>
        <w:rPr>
          <w:color w:val="ff0000"/>
        </w:rPr>
        <w:t xml:space="preserve">كدمعها المنسبل الهامل</w:t>
      </w:r>
    </w:p>
    <w:p/>
    <w:p>
      <w:pPr>
        <w:jc w:val="center"/>
      </w:pPr>
      <w:r>
        <w:rPr>
          <w:color w:val="ff0000"/>
        </w:rPr>
        <w:t xml:space="preserve">وزفرتي ترقا كما ترتقي</w:t>
      </w:r>
      <w:r>
        <w:rPr>
          <w:color w:val="ff0000"/>
        </w:rPr>
        <w:t xml:space="preserve">      </w:t>
      </w:r>
      <w:r>
        <w:rPr>
          <w:color w:val="ff0000"/>
        </w:rPr>
        <w:t xml:space="preserve">زفرتها شوقا إلى قاتلي</w:t>
      </w:r>
    </w:p>
    <w:p/>
    <w:p>
      <w:pPr>
        <w:jc w:val="center"/>
      </w:pPr>
      <w:r>
        <w:rPr>
          <w:color w:val="ff0000"/>
        </w:rPr>
        <w:t xml:space="preserve">والجسم مني محرق ذابل</w:t>
      </w:r>
      <w:r>
        <w:rPr>
          <w:color w:val="ff0000"/>
        </w:rPr>
        <w:t xml:space="preserve">      </w:t>
      </w:r>
      <w:r>
        <w:rPr>
          <w:color w:val="ff0000"/>
        </w:rPr>
        <w:t xml:space="preserve">كقلبها المحترق الذابل</w:t>
      </w:r>
    </w:p>
    <w:p/>
    <w:p>
      <w:pPr>
        <w:jc w:val="center"/>
      </w:pPr>
      <w:r>
        <w:rPr>
          <w:color w:val="ff0000"/>
        </w:rPr>
        <w:t xml:space="preserve">والنار من قلبي ومن قلبها</w:t>
      </w:r>
      <w:r>
        <w:rPr>
          <w:color w:val="ff0000"/>
        </w:rPr>
        <w:t xml:space="preserve">      </w:t>
      </w:r>
      <w:r>
        <w:rPr>
          <w:color w:val="ff0000"/>
        </w:rPr>
        <w:t xml:space="preserve">تذيب جسمينا ولا تاتلي.</w:t>
      </w:r>
    </w:p>
    <w:p/>
    <w:p>
      <w:pPr>
        <w:jc w:val="start"/>
        <w:bidi/>
      </w:pPr>
      <w:r>
        <w:rPr>
          <w:sz w:val="24"/>
          <w:szCs w:val="24"/>
          <w:b w:val="1"/>
          <w:bCs w:val="1"/>
          <w:rtl/>
        </w:rPr>
        <w:t xml:space="preserve">
معجم الأدباء / إرشاد الأريب إلى معرفة الأديب،(دار الغرب الإسلامي - بيروت،1993،ط 0،ج 6،ص 2858)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2026-08-24T14:09:25+03:00</dcterms:created>
  <dcterms:modified xsi:type="dcterms:W3CDTF">2026-08-24T14:09:25+03:00</dcterms:modified>
</cp:coreProperties>
</file>

<file path=docProps/custom.xml><?xml version="1.0" encoding="utf-8"?>
<Properties xmlns="http://schemas.openxmlformats.org/officeDocument/2006/custom-properties" xmlns:vt="http://schemas.openxmlformats.org/officeDocument/2006/docPropsVTypes"/>
</file>