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
</w:t>
      </w:r>
    </w:p>
    <w:p>
      <w:pPr/>
      <w:r>
        <w:rPr/>
        <w:t xml:space="preserve">ابن سعيد  محمد بن أحمد بن سعيد: شاعر مصري أدرك أواخر الدولة الاخشيدية. وخرج إلى الشام ونزل بيت المقدس وتنقل في البلدان المجاورة له. قال القفطي: له يد في جميع فنون الشعر من المديح والملح والتضمينات والتشبيهات وذكر الازهار وأوصافها والخمريات والغزل والمراثي والزهد.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2026-10-03T01:47:06+03:00</dcterms:created>
  <dcterms:modified xsi:type="dcterms:W3CDTF">2026-10-03T01:47:06+03:00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