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الفرج الخباز المقرئ
</w:t>
      </w:r>
    </w:p>
    <w:p>
      <w:pPr>
        <w:jc w:val="start"/>
        <w:bidi/>
      </w:pPr>
      <w:r>
        <w:rPr>
          <w:rFonts w:ascii="arial" w:hAnsi="arial" w:eastAsia="arial" w:cs="arial"/>
          <w:sz w:val="28"/>
          <w:szCs w:val="28"/>
          <w:b w:val="1"/>
          <w:bCs w:val="1"/>
          <w:rtl/>
        </w:rPr>
        <w:t xml:space="preserve">أبو الفرج الخباز المقرئ
</w:t>
      </w:r>
    </w:p>
    <w:p>
      <w:pPr/>
      <w:r>
        <w:rPr/>
        <w:t xml:space="preserve">أبو الفرج الخباز المقرئ دلف بن كرم بن فارس العكبري أبو الفرج الخباز المقرئ البغدادي. سمع الكثير بعد علو سنه وكتب بخطه وحصل الأصول وكان شيخا صالحا. سمع محمد بن عبد الباقي الأنصاري وإسماعيل بن أحمد بن عمر السمرقندي وعلي بن هبة الله بن عبد السلام ويحيى بن علي بن الطراح وغيرهم. ولم يزل يسمع ويسمع ولديه أبا هريرة عبد الله وأبا الكرم محمدا إلى حين وفاته. وحدث بالكثير وروى عنه عبد العزيز بن مكي الطرابلسي. وتوفي سنة تسع وستين وخمس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2026-08-24T11:13:43+03:00</dcterms:created>
  <dcterms:modified xsi:type="dcterms:W3CDTF">2026-08-24T11:13:43+03:00</dcterms:modified>
</cp:coreProperties>
</file>

<file path=docProps/custom.xml><?xml version="1.0" encoding="utf-8"?>
<Properties xmlns="http://schemas.openxmlformats.org/officeDocument/2006/custom-properties" xmlns:vt="http://schemas.openxmlformats.org/officeDocument/2006/docPropsVTypes"/>
</file>