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دقيق العيد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دقيق العيد
</w:t>
      </w:r>
    </w:p>
    <w:p>
      <w:pPr/>
      <w:r>
        <w:rPr/>
        <w:t xml:space="preserve">ابن دقيق العيد مجد الدين علي بن وهب بن مطيع.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2026-08-24T08:13:05+03:00</dcterms:created>
  <dcterms:modified xsi:type="dcterms:W3CDTF">2026-08-24T08:13:05+03:00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