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الدقيش الأعرابي اللغوي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الدقيش الأعرابي اللغوي
</w:t>
      </w:r>
    </w:p>
    <w:p>
      <w:pPr/>
      <w:r>
        <w:rPr/>
        <w:t xml:space="preserve">أبو الدقيش الأعرابي اللغوي أبو الدقيش الأعرابي. كان أفصح الناس. حدث الأخفش قال: قال الخليل: دخلنا على أبي الدقيش الأعرابي نعوده فقلت له: كيف تجدك؟ فقال: أجد ما لا أشتهي ما لا أجد، ولقد أصبحت في زمان سوء، من جاد لم يجد ومن وجد لم يجد. قلت: فما الدقيش؟ قال: لا أدري. قلت: فاكتنيت به ولا تدري ما هو؟ قال: إنما الأسماء والكنى علامات. أخذ عنه أعيان أهل العلم كأبي عبيدة ويونس والأصمعي والخليل بن أحمد. قال أبو عبيدة: الدقش دويبة رقطاء أصغر من العظاءة والدقش شبيه بالنقش.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الدقيس الاعرابي
</w:t>
      </w:r>
    </w:p>
    <w:p>
      <w:pPr/>
      <w:r>
        <w:rPr/>
        <w:t xml:space="preserve">أبو الدقيس الاعرابي: كان أفصح الناس؛ حدث الأحفش قال، قال الخليل: دخلنا على أبي الدقيس الأعرابي نعوده، فقلت: كيف تجدك؟ قال:</w:t>
      </w:r>
    </w:p>
    <w:p/>
    <w:p>
      <w:pPr/>
      <w:r>
        <w:rPr/>
        <w:t xml:space="preserve">أجدني أجد ما لا أشتهي، وأشتهي ما لا أجد، ولقد أصبحت في زمان سوء قلت:</w:t>
      </w:r>
    </w:p>
    <w:p/>
    <w:p>
      <w:pPr/>
      <w:r>
        <w:rPr/>
        <w:t xml:space="preserve">وما زمان السوء؟ قال: من جاد لم يجد، ومن وجد لم يجد. قلت: فما الدقيس؟</w:t>
      </w:r>
    </w:p>
    <w:p/>
    <w:p>
      <w:pPr/>
      <w:r>
        <w:rPr/>
        <w:t xml:space="preserve">قال: لا أدري. قلت: فاكتنيت بما لا تدري ما هو؟ قال: إنما الكنى والأسماء علامات .</w:t>
      </w:r>
    </w:p>
    <w:p/>
    <w:p>
      <w:pPr/>
      <w:r>
        <w:rPr/>
        <w:t xml:space="preserve">أخذ عنه أعيان أهل العلم كأبي عبيدة ويونس والأصمعي والخليل بن أحمد.</w:t>
      </w:r>
    </w:p>
    <w:p/>
    <w:p>
      <w:pPr/>
      <w:r>
        <w:rPr/>
        <w:t xml:space="preserve">قال أبو عبيدة الدقيش: دويبة رقطاء أصغر من العظاءة، والدقش شبيه بالنقش.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3،ص 1292)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2026-08-26T02:01:40+03:00</dcterms:created>
  <dcterms:modified xsi:type="dcterms:W3CDTF">2026-08-26T02:01:40+03:00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