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مجاهد
</w:t>
      </w:r>
    </w:p>
    <w:p>
      <w:pPr>
        <w:jc w:val="start"/>
        <w:bidi/>
      </w:pPr>
      <w:r>
        <w:rPr>
          <w:rFonts w:ascii="arial" w:hAnsi="arial" w:eastAsia="arial" w:cs="arial"/>
          <w:sz w:val="28"/>
          <w:szCs w:val="28"/>
          <w:b w:val="1"/>
          <w:bCs w:val="1"/>
          <w:rtl/>
        </w:rPr>
        <w:t xml:space="preserve">ابن مجاهد
</w:t>
      </w:r>
    </w:p>
    <w:p>
      <w:pPr/>
      <w:r>
        <w:rPr/>
        <w:t xml:space="preserve">ابن مجاهد  محمد بن أحمد بن محمد بن يعقوب بن مجاهد، أبو عبد الله الطائي البغدادي: عالم بالكلام، من المالكية، من أهل البصرة. صحب أبا الحسن الاشعري. وسكن بغداد، فقرأ عليه أبو بكر الباقلاني علم الكلام. له كتاب في ’’ أصول الفقه ’’ على مذهب مالك، ورسالة في ’’ الاعتقادات ’’ على مذهب أهل السنة، وكتاب ’’ هداية المستبصر ومعونة المستنصر). قال القاضي عياض: رأيت سماعه في كتاب الاصيلي بخطه.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الأستاذ، أبو عبد الله، محمد بن أحمد بن محمد بن يعقوب بن مجاهد الطائي البصري، صاحب أبي الحسن الأشعري.</w:t>
      </w:r>
    </w:p>
    <w:p/>
    <w:p>
      <w:pPr/>
      <w:r>
        <w:rPr/>
        <w:t xml:space="preserve">قدم بغداد وصنف التصانيف، ودرس علم الكلام، اشتغل عليه القاضي أبو بكر بن الطيب.</w:t>
      </w:r>
    </w:p>
    <w:p/>
    <w:p>
      <w:pPr/>
      <w:r>
        <w:rPr/>
        <w:t xml:space="preserve">قال الخطيب: ذكر لنا غير واحد أنه كان ثخين الستر، حسن التدين، جميل الطريقة -رحمه الله. وكان أبو بكر البرقاني يثني عليه ثناء حسنا، وقد أدركه ببغداد فيما أحسب.</w:t>
      </w:r>
    </w:p>
    <w:p>
      <w:pPr>
        <w:jc w:val="start"/>
        <w:bidi/>
      </w:pPr>
      <w:r>
        <w:rPr>
          <w:sz w:val="24"/>
          <w:szCs w:val="24"/>
          <w:b w:val="1"/>
          <w:bCs w:val="1"/>
          <w:rtl/>
        </w:rPr>
        <w:t xml:space="preserve">
سير أعلام النبلاء،(دار الحديث- القاهرة،2006،ط 1،ج 12،ص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مجاهد
</w:t>
      </w:r>
    </w:p>
    <w:p>
      <w:pPr/>
      <w:r>
        <w:rPr/>
        <w:t xml:space="preserve">محمد بن مجاهد هو محمد بن أحمد بن محمد بن يعقوب بن مجاهد أبو عبد الله المتكلم الطائي صاحب أبي الحسن الأشعري من أهل البصرة وسكن بغداد وعليه درس القاضي أبو بكر الباقلاني الكلام وله كتب حسان في الأصول وكان حسن الدين جميل الطريقة وكان البرقاني يثني عليه ثناء حسنا وأدركه فيما أحسب.</w:t>
      </w:r>
    </w:p>
    <w:p/>
    <w:p>
      <w:pPr/>
      <w:r>
        <w:rPr/>
        <w:t xml:space="preserve">وكان بن مجاهد - هذا - مالكي المذهب إماما فيه غلب عليه علم الكلام والأصول أخذ عن القاضي التستري وله كتاب في أصول الفقه على مذهب مالك ورسالته المشهورة في الاعتقادات على مذهب أهل السنة التي كتب بها إلى أهل الباب والأبواب وكتاب هداية المستبصر ومعونة المستنصر وتآليف أخر غير هذا.</w:t>
      </w:r>
    </w:p>
    <w:p/>
    <w:p>
      <w:pPr/>
      <w:r>
        <w:rPr/>
        <w:t xml:space="preserve">وسمع صحيح البخاري من أبي زيد المروزي وسماعه في كتاب الأصيلي بخطه واستجاز الشيخ أبا محمد بن أبي زيد في كتاب المختصر والنوادر.</w:t>
      </w:r>
    </w:p>
    <w:p/>
    <w:p>
      <w:pPr/>
      <w:r>
        <w:rPr/>
        <w:t xml:space="preserve">وكان بن مجاهد ينشد لبعضهم:</w:t>
      </w:r>
    </w:p>
    <w:p/>
    <w:p>
      <w:pPr>
        <w:jc w:val="center"/>
      </w:pPr>
      <w:r>
        <w:rPr>
          <w:color w:val="ff0000"/>
        </w:rPr>
        <w:t xml:space="preserve">أيها المغتدي ليطلب علما </w:t>
      </w:r>
      <w:r>
        <w:rPr>
          <w:color w:val="ff0000"/>
        </w:rPr>
        <w:t xml:space="preserve">      </w:t>
      </w:r>
      <w:r>
        <w:rPr>
          <w:color w:val="ff0000"/>
        </w:rPr>
        <w:t xml:space="preserve"> كل علم عبد لعلم الكلام</w:t>
      </w:r>
    </w:p>
    <w:p/>
    <w:p>
      <w:pPr>
        <w:jc w:val="center"/>
      </w:pPr>
      <w:r>
        <w:rPr>
          <w:color w:val="ff0000"/>
        </w:rPr>
        <w:t xml:space="preserve">تطلب الفقه كي تصحح حكما </w:t>
      </w:r>
      <w:r>
        <w:rPr>
          <w:color w:val="ff0000"/>
        </w:rPr>
        <w:t xml:space="preserve">      </w:t>
      </w:r>
      <w:r>
        <w:rPr>
          <w:color w:val="ff0000"/>
        </w:rPr>
        <w:t xml:space="preserve"> ثم أغفلت منزل الأحكام</w:t>
      </w:r>
    </w:p>
    <w:p/>
    <w:p>
      <w:pPr/>
      <w:r>
        <w:rPr/>
        <w:t xml:space="preserve">حدث عنه القاضي أبو بكر بن الطيب وأبو بكر بن عودة وغيرهما وذكره الخطيب في تاريخه.</w:t>
      </w:r>
    </w:p>
    <w:p>
      <w:pPr>
        <w:jc w:val="start"/>
        <w:bidi/>
      </w:pPr>
      <w:r>
        <w:rPr>
          <w:sz w:val="24"/>
          <w:szCs w:val="24"/>
          <w:b w:val="1"/>
          <w:bCs w:val="1"/>
          <w:rtl/>
        </w:rPr>
        <w:t xml:space="preserve">
الديباج المذهب في معرفة أعيان علماء المذهب،(دار التراث للطبع والنشر - القاهرة،2005،ط 1،ج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2026-10-03T01:06:57+03:00</dcterms:created>
  <dcterms:modified xsi:type="dcterms:W3CDTF">2026-10-03T01:06:57+03:00</dcterms:modified>
</cp:coreProperties>
</file>

<file path=docProps/custom.xml><?xml version="1.0" encoding="utf-8"?>
<Properties xmlns="http://schemas.openxmlformats.org/officeDocument/2006/custom-properties" xmlns:vt="http://schemas.openxmlformats.org/officeDocument/2006/docPropsVTypes"/>
</file>