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الطوسي
</w:t>
      </w:r>
    </w:p>
    <w:p>
      <w:pPr>
        <w:jc w:val="start"/>
        <w:bidi/>
      </w:pPr>
      <w:r>
        <w:rPr>
          <w:rFonts w:ascii="arial" w:hAnsi="arial" w:eastAsia="arial" w:cs="arial"/>
          <w:sz w:val="28"/>
          <w:szCs w:val="28"/>
          <w:b w:val="1"/>
          <w:bCs w:val="1"/>
          <w:rtl/>
        </w:rPr>
        <w:t xml:space="preserve">أبو علي الطوسي
</w:t>
      </w:r>
    </w:p>
    <w:p>
      <w:pPr/>
      <w:r>
        <w:rPr/>
        <w:t xml:space="preserve">أبو علي الطوسي داود بن سليمان بن أحمد بن الحسن بن علي بن إسحق بن العباس الطوسي أبو علي من أهل أصبهان. كان جده أبو نصر أحمد وزير المسترشد بالله، وجده الأعلى أبو علي الحسن نظام الملك وزير ملكشاه. وقد تقدم ذكرهما. بكر به فسمع من أبي الفضل جعفر بن عبد الواحد الثقفي وأبي الفتح إسماعيل بن الفضل بن أحمد السراج وأبي طاهر عبد الكريم بن عبد الرزاق وجماعة غيرهم، وقدم بغداد وحدث بها بالكثير من مسموعاته.</w:t>
      </w:r>
    </w:p>
    <w:p/>
    <w:p>
      <w:pPr/>
      <w:r>
        <w:rPr/>
        <w:t xml:space="preserve">قال محب الدين بن النجار: وسمعت منه، وكان شيخا بهيا حسن الأخلاق متواضعا محبا للرواية مكرما لأهل العلم، توفي سنة ست وتسعين وخمس مائة بأصبهان.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2026-08-24T08:13:26+03:00</dcterms:created>
  <dcterms:modified xsi:type="dcterms:W3CDTF">2026-08-24T08:13:26+03:00</dcterms:modified>
</cp:coreProperties>
</file>

<file path=docProps/custom.xml><?xml version="1.0" encoding="utf-8"?>
<Properties xmlns="http://schemas.openxmlformats.org/officeDocument/2006/custom-properties" xmlns:vt="http://schemas.openxmlformats.org/officeDocument/2006/docPropsVTypes"/>
</file>