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 ابن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 ابن الخلال
</w:t>
      </w:r>
    </w:p>
    <w:p>
      <w:pPr/>
      <w:r>
        <w:rPr/>
        <w:t xml:space="preserve">الكاتب ابن الخلال صاحب ديوان الإنشاء بمصر أيام الفاطميين: اسمه يوسف بن محمد. يأتي ذكره إن شاء الله تعالى في مكانه من حرف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2026-07-28T11:55:43+03:00</dcterms:created>
  <dcterms:modified xsi:type="dcterms:W3CDTF">2026-07-28T11:55:43+03:00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