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السلامي
</w:t>
      </w:r>
    </w:p>
    <w:p>
      <w:pPr>
        <w:jc w:val="start"/>
        <w:bidi/>
      </w:pPr>
      <w:r>
        <w:rPr>
          <w:rFonts w:ascii="arial" w:hAnsi="arial" w:eastAsia="arial" w:cs="arial"/>
          <w:sz w:val="28"/>
          <w:szCs w:val="28"/>
          <w:b w:val="1"/>
          <w:bCs w:val="1"/>
          <w:rtl/>
        </w:rPr>
        <w:t xml:space="preserve">محمد السلامي
</w:t>
      </w:r>
    </w:p>
    <w:p>
      <w:pPr/>
      <w:r>
        <w:rPr/>
        <w:t xml:space="preserve">محمد السلامي  محمد بن ابراهيم، ابو عبد الله، شمس الدين السلامي فاضل من فقهاء الشافعية. ولد بالبيرة (قرب حلب) ونشأ واشتهر وتوفي بحلب. زار القاهرة وتكرر اجتماعه فيها بالسخاوي (صاحب الضوء) فقال فيه: كان فقيها فاضلا مفننا حسن الخط دينا متواضعا لطيف العشرة. نشخ الكثير بالاجرة وغيرها. له (الانوار البهية في شرح المنظومة الرحبية –خ) في الفرائض. </w:t>
      </w:r>
    </w:p>
    <w:p>
      <w:pPr>
        <w:jc w:val="start"/>
        <w:bidi/>
      </w:pPr>
      <w:r>
        <w:rPr>
          <w:sz w:val="24"/>
          <w:szCs w:val="24"/>
          <w:b w:val="1"/>
          <w:bCs w:val="1"/>
          <w:rtl/>
        </w:rPr>
        <w:t xml:space="preserve">
الأعلام،(دار العلم للملايين - بيروت،2002،ط 15،ج 5،ص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2026-10-02T23:13:52+03:00</dcterms:created>
  <dcterms:modified xsi:type="dcterms:W3CDTF">2026-10-02T23:13:52+03:00</dcterms:modified>
</cp:coreProperties>
</file>

<file path=docProps/custom.xml><?xml version="1.0" encoding="utf-8"?>
<Properties xmlns="http://schemas.openxmlformats.org/officeDocument/2006/custom-properties" xmlns:vt="http://schemas.openxmlformats.org/officeDocument/2006/docPropsVTypes"/>
</file>