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حواء امرأة قيس بن الخطم
</w:t>
      </w:r>
    </w:p>
    <w:p>
      <w:pPr>
        <w:jc w:val="start"/>
        <w:bidi/>
      </w:pPr>
      <w:r>
        <w:rPr>
          <w:rFonts w:ascii="arial" w:hAnsi="arial" w:eastAsia="arial" w:cs="arial"/>
          <w:sz w:val="28"/>
          <w:szCs w:val="28"/>
          <w:b w:val="1"/>
          <w:bCs w:val="1"/>
          <w:rtl/>
        </w:rPr>
        <w:t xml:space="preserve">حواء امرأة قيس بن الخطم
</w:t>
      </w:r>
    </w:p>
    <w:p>
      <w:pPr/>
      <w:r>
        <w:rPr/>
        <w:t xml:space="preserve">حواء امرأة قيس بن الخطم حواء بنت يزيد بن سنان الأنصارية امرأة قيس بن الخطيم. أسلمت وكانت تكتم زوجها قيسا إسلامها. ولما قدم قيس مكة حين خرجوا يطلبون الحلف من قريش عرض عليه رسول الله صلى الله عليه وسلم الإسلام فاستنظره قيس حتى يقدم المدينة، فسأله رسول الله صلى الله عليه وسلم أن يجتنب زوجته حواء وأوصاه بها خيرا، وقال له أنها قد أسلمت. ففعل قيس وحفظ وصية رسول الله صلى الله عليه وسلم فيها. فبلغ ذلك رسول الله صلى الله عليه وسلم فقال: وفى الأديعج، هذا قول مصعب، وقد أنكرت هذه القضية وقيل أن صاحبها قيس ابن شماس، وقال أن قيس بن الخطيم قتل قبل الهجرة. قال ابن عبد البر: والقول عندنا قول مصعب، وقيس بن شماس أسن من قيس بن الخطيم ولم يدرك الإسلام إنما أدركه ثابت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2026-08-25T00:17:36+03:00</dcterms:created>
  <dcterms:modified xsi:type="dcterms:W3CDTF">2026-08-25T00:17:36+03:00</dcterms:modified>
</cp:coreProperties>
</file>

<file path=docProps/custom.xml><?xml version="1.0" encoding="utf-8"?>
<Properties xmlns="http://schemas.openxmlformats.org/officeDocument/2006/custom-properties" xmlns:vt="http://schemas.openxmlformats.org/officeDocument/2006/docPropsVTypes"/>
</file>