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الزينبي
</w:t>
      </w:r>
    </w:p>
    <w:p>
      <w:pPr>
        <w:jc w:val="start"/>
        <w:bidi/>
      </w:pPr>
      <w:r>
        <w:rPr>
          <w:rFonts w:ascii="arial" w:hAnsi="arial" w:eastAsia="arial" w:cs="arial"/>
          <w:sz w:val="28"/>
          <w:szCs w:val="28"/>
          <w:b w:val="1"/>
          <w:bCs w:val="1"/>
          <w:rtl/>
        </w:rPr>
        <w:t xml:space="preserve">أبو يعلى الزينبي
</w:t>
      </w:r>
    </w:p>
    <w:p>
      <w:pPr/>
      <w:r>
        <w:rPr/>
        <w:t xml:space="preserve">أبو يعلى الزينبي حمزة بن محمد بن علي بن حسن بن محمد بن عبد الوهاب بن سليمان بن محمد بن سليمان بن عبد الله بن محمد بن إبراهيم الإمام بن محمد بن علي بن عبد الله بن العباس بن عبد المطلب، أبو يعلى الهاشمي الزينبي. أخو أبي نصر محمد وأبي الفوارس طراد، وأبي طالب الحسين. من بيت النقابة والتقدم. سمع علي بن محمد بن الحسن المعروف بابن قشيش، وأبا العلاء محمد بن علي بن يعقوب الواسطي، وأبا محمد الحسن بن محمد بن الحسن الحلال وغيرهم، وحدث باليسير. عاش سبعا وتسعين سنة، وتوفي سنة أربع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الزينبي
</w:t>
      </w:r>
    </w:p>
    <w:p>
      <w:pPr/>
      <w:r>
        <w:rPr/>
        <w:t xml:space="preserve">الزينبي الشريف الكبير المعمر، شيخ بني هاشم، أبو يعلى حمزة بن محمد بن علي العباسي، الزينبي، أخو المسند أبي نصر الزينبي، والنقيب طراد الزينبي، ونور الهدى.</w:t>
      </w:r>
    </w:p>
    <w:p/>
    <w:p>
      <w:pPr/>
      <w:r>
        <w:rPr/>
        <w:t xml:space="preserve">ولد سنة سبع وأربع مائة.</w:t>
      </w:r>
    </w:p>
    <w:p/>
    <w:p>
      <w:pPr/>
      <w:r>
        <w:rPr/>
        <w:t xml:space="preserve">وحدث عن: القاضي أبي العلاء محمد بن علي الواسطي، وأبي محمد الخلال، وقرأ ’’الفصيح’’ على النحوي علي بن عيسى الربعي، وأنا أتعجب من هذا! كيف لم يسمع من أبي الحسين بن بشران، وأبي علي بن شاذان.</w:t>
      </w:r>
    </w:p>
    <w:p/>
    <w:p>
      <w:pPr/>
      <w:r>
        <w:rPr/>
        <w:t xml:space="preserve">حدث عنه: أبو طاهر السلفي، وقال: قال لي: عول ابن أبي الريان الوزير على حملي إلى أبي الحسن بن الحمامي، فلم يتفق ذلك.</w:t>
      </w:r>
    </w:p>
    <w:p/>
    <w:p>
      <w:pPr/>
      <w:r>
        <w:rPr/>
        <w:t xml:space="preserve">قلت: أرخ السمعاني مولده، قال: وتوفي سنة أربع وخمس مائة.</w:t>
      </w:r>
    </w:p>
    <w:p>
      <w:pPr>
        <w:jc w:val="start"/>
        <w:bidi/>
      </w:pPr>
      <w:r>
        <w:rPr>
          <w:sz w:val="24"/>
          <w:szCs w:val="24"/>
          <w:b w:val="1"/>
          <w:bCs w:val="1"/>
          <w:rtl/>
        </w:rPr>
        <w:t xml:space="preserve">
سير أعلام النبلاء،(دار الحديث- القاهرة،2006،ط 1،ج 14،ص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2026-08-25T08:00:16+03:00</dcterms:created>
  <dcterms:modified xsi:type="dcterms:W3CDTF">2026-08-25T08:00:16+03:00</dcterms:modified>
</cp:coreProperties>
</file>

<file path=docProps/custom.xml><?xml version="1.0" encoding="utf-8"?>
<Properties xmlns="http://schemas.openxmlformats.org/officeDocument/2006/custom-properties" xmlns:vt="http://schemas.openxmlformats.org/officeDocument/2006/docPropsVTypes"/>
</file>