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القبيطي المقرئ
</w:t>
      </w:r>
    </w:p>
    <w:p>
      <w:pPr>
        <w:jc w:val="start"/>
        <w:bidi/>
      </w:pPr>
      <w:r>
        <w:rPr>
          <w:rFonts w:ascii="arial" w:hAnsi="arial" w:eastAsia="arial" w:cs="arial"/>
          <w:sz w:val="28"/>
          <w:szCs w:val="28"/>
          <w:b w:val="1"/>
          <w:bCs w:val="1"/>
          <w:rtl/>
        </w:rPr>
        <w:t xml:space="preserve">ابن القبيطي المقرئ
</w:t>
      </w:r>
    </w:p>
    <w:p>
      <w:pPr/>
      <w:r>
        <w:rPr/>
        <w:t xml:space="preserve">ابن القبيطي المقرئ حمزة بن علي بن حمزة بن فارس بن محمد أبو يعلى الحراني، ابن القبيطي البغدادي المقرئ، من كبار القراء. قرأ بالروايات والطرق على المشايخ، وسمع الكثير. وقرأ العربية وحصل منها طرفا صالحا. قرأ على والده وعلى عبد الله بن علي ابن أحمد - سبط أبي منصور الخياط - وعلى المبارك بن الحسن الشهرزوري، وعمر بن ظفر المغازلي وعلى خلق كثير. وسمع من محمد بن أحمد بن توبة وعبد الرحمن بن محمد القزاز، وعبد الله بن علي بن أحمد المقرئ، وإبراهيم بن محمد بن نبهان الغنوي الرقي، والحافظ ابن ناصر وغيرهم. وكتب بخطه كثيرا، وحصل الأصول. واحترقت كتبه، وكان يقرئ عليه من أصول غيره، ثم أعاد لنفسه بخطه أجزاء. وكان يكتب مليحا وينقل صحيحا. وقال ابن النجار محب الدين: وكان ثقة صدوقا حجة نبيلا، من أئمة القراء المجودين، موصوفا بحسن الأداء الغمة. وكان يقصده الناس في ليالي شهر رمضان من الأمكنة البعيدة. وما رأيت قارئا أحلى نغمة منه ولا أحسن تجويدا، مع علو سنه وانقلاع ثنيته. وكان تام المعرفة بوجوه القراءات وعللها، وحفظ أسانيدها وطرقها. وكان في صباه من أحسن أهل زمانه وجها، وأظرفهم شكلا مع عفة وصيانة. وقد أكثر الشعراء في وصفه. من ذلك قول محمد بن محمد بن عمر ابن الأديب الكاتب: </w:t>
      </w:r>
    </w:p>
    <w:p/>
    <w:p>
      <w:pPr>
        <w:jc w:val="center"/>
      </w:pPr>
      <w:r>
        <w:rPr>
          <w:color w:val="ff0000"/>
        </w:rPr>
        <w:t xml:space="preserve">تملك مهجتي ظبي غرير</w:t>
      </w:r>
      <w:r>
        <w:rPr>
          <w:color w:val="ff0000"/>
        </w:rPr>
        <w:t xml:space="preserve">      </w:t>
      </w:r>
      <w:r>
        <w:rPr>
          <w:color w:val="ff0000"/>
        </w:rPr>
        <w:t xml:space="preserve">ضنيت به ولم أبلغ مرادي</w:t>
      </w:r>
    </w:p>
    <w:p/>
    <w:p>
      <w:pPr>
        <w:jc w:val="center"/>
      </w:pPr>
      <w:r>
        <w:rPr>
          <w:color w:val="ff0000"/>
        </w:rPr>
        <w:t xml:space="preserve">فتصحيف اسمه في وجنتيه</w:t>
      </w:r>
      <w:r>
        <w:rPr>
          <w:color w:val="ff0000"/>
        </w:rPr>
        <w:t xml:space="preserve">      </w:t>
      </w:r>
      <w:r>
        <w:rPr>
          <w:color w:val="ff0000"/>
        </w:rPr>
        <w:t xml:space="preserve">ومن ريق بفيه وفي فؤادي</w:t>
      </w:r>
    </w:p>
    <w:p/>
    <w:p>
      <w:pPr/>
      <w:r>
        <w:rPr/>
        <w:t xml:space="preserve">ومن شعر ابن القبيطي كتب به إلى المستضيء: </w:t>
      </w:r>
    </w:p>
    <w:p/>
    <w:p>
      <w:pPr>
        <w:jc w:val="center"/>
      </w:pPr>
      <w:r>
        <w:rPr>
          <w:color w:val="ff0000"/>
        </w:rPr>
        <w:t xml:space="preserve">يا ابن الأولى سادوا وشادوا ما بنوا</w:t>
      </w:r>
      <w:r>
        <w:rPr>
          <w:color w:val="ff0000"/>
        </w:rPr>
        <w:t xml:space="preserve">      </w:t>
      </w:r>
      <w:r>
        <w:rPr>
          <w:color w:val="ff0000"/>
        </w:rPr>
        <w:t xml:space="preserve">بمكارم إحصاؤها متعذر</w:t>
      </w:r>
    </w:p>
    <w:p/>
    <w:p>
      <w:pPr>
        <w:jc w:val="center"/>
      </w:pPr>
      <w:r>
        <w:rPr>
          <w:color w:val="ff0000"/>
        </w:rPr>
        <w:t xml:space="preserve">أنتم ولاة الأمر بعد محمد</w:t>
      </w:r>
      <w:r>
        <w:rPr>
          <w:color w:val="ff0000"/>
        </w:rPr>
        <w:t xml:space="preserve">      </w:t>
      </w:r>
      <w:r>
        <w:rPr>
          <w:color w:val="ff0000"/>
        </w:rPr>
        <w:t xml:space="preserve">حتى يضم العالمين المحشر</w:t>
      </w:r>
    </w:p>
    <w:p/>
    <w:p>
      <w:pPr>
        <w:jc w:val="center"/>
      </w:pPr>
      <w:r>
        <w:rPr>
          <w:color w:val="ff0000"/>
        </w:rPr>
        <w:t xml:space="preserve">وإليكم إسناد كل فضيلة</w:t>
      </w:r>
      <w:r>
        <w:rPr>
          <w:color w:val="ff0000"/>
        </w:rPr>
        <w:t xml:space="preserve">      </w:t>
      </w:r>
      <w:r>
        <w:rPr>
          <w:color w:val="ff0000"/>
        </w:rPr>
        <w:t xml:space="preserve">منكم وعنكم تستفاد وتؤثر</w:t>
      </w:r>
    </w:p>
    <w:p/>
    <w:p>
      <w:pPr/>
      <w:r>
        <w:rPr/>
        <w:t xml:space="preserve">توفي سنة اثنين وست مائة، وهو أخو أبي الفرج محمد، وتقدم. وكان حمزة الأكبر.</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القبيطي المقرئ
</w:t>
      </w:r>
    </w:p>
    <w:p>
      <w:pPr/>
      <w:r>
        <w:rPr/>
        <w:t xml:space="preserve">ابن القبيطي المقرئ حمزة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2026-08-25T09:12:13+03:00</dcterms:created>
  <dcterms:modified xsi:type="dcterms:W3CDTF">2026-08-25T09:12:13+03:00</dcterms:modified>
</cp:coreProperties>
</file>

<file path=docProps/custom.xml><?xml version="1.0" encoding="utf-8"?>
<Properties xmlns="http://schemas.openxmlformats.org/officeDocument/2006/custom-properties" xmlns:vt="http://schemas.openxmlformats.org/officeDocument/2006/docPropsVTypes"/>
</file>