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السراج
</w:t>
      </w:r>
    </w:p>
    <w:p>
      <w:pPr>
        <w:jc w:val="start"/>
        <w:bidi/>
      </w:pPr>
      <w:r>
        <w:rPr>
          <w:rFonts w:ascii="arial" w:hAnsi="arial" w:eastAsia="arial" w:cs="arial"/>
          <w:sz w:val="28"/>
          <w:szCs w:val="28"/>
          <w:b w:val="1"/>
          <w:bCs w:val="1"/>
          <w:rtl/>
        </w:rPr>
        <w:t xml:space="preserve">ابن السراج
</w:t>
      </w:r>
    </w:p>
    <w:p>
      <w:pPr/>
      <w:r>
        <w:rPr/>
        <w:t xml:space="preserve">ابن السراج  محمد بن إبراهيم بن عبد الله الأنصاري الغرناطي، المعروف بابن السراج: عالم بالنبات، طبيب، من أهل غرناطة. له كتاب في ’’النبات ’’ وآخر في ’’فضائل غرناطة ’’ أثنى عليه ابن الخطيب، وقال كان كثير الإحسان للمحتاجين، يعالجهم مجانا ويعينهم من عنده. ووصفه بحسن المجالسة والدعابة. </w:t>
      </w:r>
    </w:p>
    <w:p>
      <w:pPr>
        <w:jc w:val="start"/>
        <w:bidi/>
      </w:pPr>
      <w:r>
        <w:rPr>
          <w:sz w:val="24"/>
          <w:szCs w:val="24"/>
          <w:b w:val="1"/>
          <w:bCs w:val="1"/>
          <w:rtl/>
        </w:rPr>
        <w:t xml:space="preserve">
الأعلام،(دار العلم للملايين - بيروت،2002،ط 15،ج 5،ص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2026-10-02T23:11:58+03:00</dcterms:created>
  <dcterms:modified xsi:type="dcterms:W3CDTF">2026-10-02T23:11:58+03:00</dcterms:modified>
</cp:coreProperties>
</file>

<file path=docProps/custom.xml><?xml version="1.0" encoding="utf-8"?>
<Properties xmlns="http://schemas.openxmlformats.org/officeDocument/2006/custom-properties" xmlns:vt="http://schemas.openxmlformats.org/officeDocument/2006/docPropsVTypes"/>
</file>