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الأعور
</w:t>
      </w:r>
    </w:p>
    <w:p>
      <w:pPr>
        <w:jc w:val="start"/>
        <w:bidi/>
      </w:pPr>
      <w:r>
        <w:rPr>
          <w:rFonts w:ascii="arial" w:hAnsi="arial" w:eastAsia="arial" w:cs="arial"/>
          <w:sz w:val="28"/>
          <w:szCs w:val="28"/>
          <w:b w:val="1"/>
          <w:bCs w:val="1"/>
          <w:rtl/>
        </w:rPr>
        <w:t xml:space="preserve">القطان الأعور
</w:t>
      </w:r>
    </w:p>
    <w:p>
      <w:pPr/>
      <w:r>
        <w:rPr/>
        <w:t xml:space="preserve">القطان الأعور الحسين بن يحيى بن عياش أبو عبد الله المتولي البغدادي القطان الأعور. سمع أحمد بن المقدام العجلي، والحسن بن أبي الربيع، والحسن بن عرفة وجماعة. وروى عنه الدارقطني والقواس ووثقه، وأبو الحسين ابن جميع وهلال الحفار وأبو عمر بن مهدي وإبراهيم بن مخلد وأبو عمر الهاشمي. وتوفي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الشيخ المحدث الثقة، مسند بغداد، أبو عبد الله الحسين بن يحيى بن عياش بن عيسى المتوثي، البغدادي، القطان، الأعور.</w:t>
      </w:r>
    </w:p>
    <w:p/>
    <w:p>
      <w:pPr/>
      <w:r>
        <w:rPr/>
        <w:t xml:space="preserve">ولد سنة تسع وثلاثين ومائتين.</w:t>
      </w:r>
    </w:p>
    <w:p/>
    <w:p>
      <w:pPr/>
      <w:r>
        <w:rPr/>
        <w:t xml:space="preserve">سمع: أحمد بن المقدام العجلي، والحسن بن عرفة، وإبراهيم بن مجشر، والحسن بن محمد الزعفراني، وأحمد بن محمد بن يحيى القطان، ويحيى بن السري، وحفص بن عمرو الربالي، وعلي بن مسلم الطوسي والرمادي والترقفي، وعبد الله بن أيوب المخرمي، وإسماعيل بن أبي الحارث، وزهير بن محمد، والحسن بن أبي الربيع، وعلي بن إشكاب، وعدة.</w:t>
      </w:r>
    </w:p>
    <w:p/>
    <w:p>
      <w:pPr/>
      <w:r>
        <w:rPr/>
        <w:t xml:space="preserve">حدث عنه: الدارقطني، ويوسف القواس، وابن جميع، وإبراهيم بن مخلد، وهلال الحفار، وأبو عمر الهاشمي، وجماعة.</w:t>
      </w:r>
    </w:p>
    <w:p/>
    <w:p>
      <w:pPr/>
      <w:r>
        <w:rPr/>
        <w:t xml:space="preserve">وثقه القواس. وكان صاحب حديث.</w:t>
      </w:r>
    </w:p>
    <w:p/>
    <w:p>
      <w:pPr/>
      <w:r>
        <w:rPr/>
        <w:t xml:space="preserve">مات ببغداد في جمادى الآخرة سنة أربع وثلاثين وثلاث مائة.</w:t>
      </w:r>
    </w:p>
    <w:p/>
    <w:p>
      <w:pPr/>
      <w:r>
        <w:rPr/>
        <w:t xml:space="preserve">وجميع جزء الحفار عنه.</w:t>
      </w:r>
    </w:p>
    <w:p>
      <w:pPr>
        <w:jc w:val="start"/>
        <w:bidi/>
      </w:pPr>
      <w:r>
        <w:rPr>
          <w:sz w:val="24"/>
          <w:szCs w:val="24"/>
          <w:b w:val="1"/>
          <w:bCs w:val="1"/>
          <w:rtl/>
        </w:rPr>
        <w:t xml:space="preserve">
سير أعلام النبلاء،(دار الحديث- القاهرة،2006،ط 1،ج 11،ص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يحيى بن عياش أبو عبد الله القطان
</w:t>
      </w:r>
    </w:p>
    <w:p>
      <w:pPr/>
      <w:r>
        <w:rPr/>
        <w:t xml:space="preserve">الحسين بن يحيى بن عياش أبو عبد الله القطان حدثنا الحسين بن يحيى ببغداد، حدثنا الحسن بن محمد بن الصباح الزعفراني، حدثنا شبابة، حدثنا عطاف بن خالد، عن ابن صهيب، عن أبيه، صهيب، عن النبي صلى الله عليه وسلم قال: «من تزوج امرأة بصداق لا يريد أن يؤديه جاء يوم القيامة زانيا ومن تسلف مالا يريد أن لا يؤديه جاء يوم القيامة سارقا»</w:t>
      </w:r>
    </w:p>
    <w:p>
      <w:pPr>
        <w:jc w:val="start"/>
        <w:bidi/>
      </w:pPr>
      <w:r>
        <w:rPr>
          <w:sz w:val="24"/>
          <w:szCs w:val="24"/>
          <w:b w:val="1"/>
          <w:bCs w:val="1"/>
          <w:rtl/>
        </w:rPr>
        <w:t xml:space="preserve">
معجم الشيوخ للصيداوي،(مؤسسة الرسالة , دار الإيمان - بيروت , طرابلس،0،ط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2026-08-25T23:04:25+03:00</dcterms:created>
  <dcterms:modified xsi:type="dcterms:W3CDTF">2026-08-25T23:04:25+03:00</dcterms:modified>
</cp:coreProperties>
</file>

<file path=docProps/custom.xml><?xml version="1.0" encoding="utf-8"?>
<Properties xmlns="http://schemas.openxmlformats.org/officeDocument/2006/custom-properties" xmlns:vt="http://schemas.openxmlformats.org/officeDocument/2006/docPropsVTypes"/>
</file>