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المسند أبو القاسم ابن صصرى
</w:t>
      </w:r>
    </w:p>
    <w:p>
      <w:pPr>
        <w:jc w:val="start"/>
        <w:bidi/>
      </w:pPr>
      <w:r>
        <w:rPr>
          <w:rFonts w:ascii="arial" w:hAnsi="arial" w:eastAsia="arial" w:cs="arial"/>
          <w:sz w:val="28"/>
          <w:szCs w:val="28"/>
          <w:b w:val="1"/>
          <w:bCs w:val="1"/>
          <w:rtl/>
        </w:rPr>
        <w:t xml:space="preserve">المسند أبو القاسم ابن صصرى
</w:t>
      </w:r>
    </w:p>
    <w:p>
      <w:pPr/>
      <w:r>
        <w:rPr/>
        <w:t xml:space="preserve">المسند أبو القاسم ابن صصرى الحسين بن هبة الله بن محفوظ بن الحسن بن محمد بن الحسن بن أحمد بن الحسين بن صصرى. القاضي شمس الدين أبو القاسم ابن الشيخ الرئيس أبي الغنائم التغلبي البلدي الأصل، الدمشقي، أخو الحافظ أبي المواهب -وقد تقدم في الحسن- ولد أبو القاسم قبل الأربعين وخمس مائة، وسمع أباه وجده لأمه أبا المكارم عبد الواحد بن هلال. وسمع من جماعة كبيرة. وأجاز له جماعة. وخرج له الشيخ البرزالي مشيخة في سبعة عشر جزءا بالسماع والإجازة. وكان عدلا جليلا صحيح الرواية، قرأ شيئا من الفقه على ابن أبي عصرون. وهو مسند الشام في زمانه وكان خاليا من معرفة الحديث، وكان متمولا ورزئ في ماله مرات. وتوفي سنة ست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2026-08-26T04:09:11+03:00</dcterms:created>
  <dcterms:modified xsi:type="dcterms:W3CDTF">2026-08-26T04:09:11+03:00</dcterms:modified>
</cp:coreProperties>
</file>

<file path=docProps/custom.xml><?xml version="1.0" encoding="utf-8"?>
<Properties xmlns="http://schemas.openxmlformats.org/officeDocument/2006/custom-properties" xmlns:vt="http://schemas.openxmlformats.org/officeDocument/2006/docPropsVTypes"/>
</file>