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اليزدي
</w:t>
      </w:r>
    </w:p>
    <w:p>
      <w:pPr/>
      <w:r>
        <w:rPr/>
        <w:t xml:space="preserve">اليزدي  محمد بن إبراهيم بن جعفر، أبو عبد الله الجرجاني اليزدي: مسند أصبهان في وقته. ولد في جرجان ونشأ بنيسابور واستوطنها مدة، وأملى مجالس كثيرة وتوفى بأصبهان. له ’’ أمال - خ) أوراق منها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2026-10-02T22:05:19+03:00</dcterms:created>
  <dcterms:modified xsi:type="dcterms:W3CDTF">2026-10-02T22:05:19+03:00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