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الصوفي
</w:t>
      </w:r>
    </w:p>
    <w:p>
      <w:pPr>
        <w:jc w:val="start"/>
        <w:bidi/>
      </w:pPr>
      <w:r>
        <w:rPr>
          <w:rFonts w:ascii="arial" w:hAnsi="arial" w:eastAsia="arial" w:cs="arial"/>
          <w:sz w:val="28"/>
          <w:szCs w:val="28"/>
          <w:b w:val="1"/>
          <w:bCs w:val="1"/>
          <w:rtl/>
        </w:rPr>
        <w:t xml:space="preserve">الصوفي
</w:t>
      </w:r>
    </w:p>
    <w:p>
      <w:pPr/>
      <w:r>
        <w:rPr/>
        <w:t xml:space="preserve">الصوفي  محمد بن إبراهيم الصوفي، أبو حمزة: أستاذ البغداديين في التصوف. وأول من تكلم ببغداد في ما يسمونه ’’صفاء الذكر، وجمع الهم، والمحبة، والعشق، والأنس ’’ لم يسبقه إلى الكلام بهذا على رؤوس المنابر ببغداد، أحد. وكان عالما بالقراآت. </w:t>
      </w:r>
    </w:p>
    <w:p>
      <w:pPr>
        <w:jc w:val="start"/>
        <w:bidi/>
      </w:pPr>
      <w:r>
        <w:rPr>
          <w:sz w:val="24"/>
          <w:szCs w:val="24"/>
          <w:b w:val="1"/>
          <w:bCs w:val="1"/>
          <w:rtl/>
        </w:rPr>
        <w:t xml:space="preserve">
الأعلام،(دار العلم للملايين - بيروت،2002،ط 15،ج 5،ص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2026-10-02T22:06:07+03:00</dcterms:created>
  <dcterms:modified xsi:type="dcterms:W3CDTF">2026-10-02T22:06:07+03:00</dcterms:modified>
</cp:coreProperties>
</file>

<file path=docProps/custom.xml><?xml version="1.0" encoding="utf-8"?>
<Properties xmlns="http://schemas.openxmlformats.org/officeDocument/2006/custom-properties" xmlns:vt="http://schemas.openxmlformats.org/officeDocument/2006/docPropsVTypes"/>
</file>