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ورقاء الشاعر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ورقاء الشاعر
</w:t>
      </w:r>
    </w:p>
    <w:p>
      <w:pPr/>
      <w:r>
        <w:rPr/>
        <w:t xml:space="preserve">ابن ورقاء الشاعر الحسين بن عبد الله بن ورقاء، أبو صفوان الشيباني، من بيت الإمارة والتقدم، كان أديبا شاعرا.</w:t>
      </w:r>
    </w:p>
    <w:p/>
    <w:p>
      <w:pPr/>
      <w:r>
        <w:rPr/>
        <w:t xml:space="preserve">روى عنه أبو منصور محمد بن عبد العزيز العكبري؛ ذكر أنه سمع منه بعكبرى سنة ثلاث وتسعين وثلاثمائة.</w:t>
      </w:r>
    </w:p>
    <w:p/>
    <w:p>
      <w:pPr/>
      <w:r>
        <w:rPr/>
        <w:t xml:space="preserve">ومن شعره: </w:t>
      </w:r>
    </w:p>
    <w:p/>
    <w:p>
      <w:pPr>
        <w:jc w:val="center"/>
      </w:pPr>
      <w:r>
        <w:rPr>
          <w:color w:val="ff0000"/>
        </w:rPr>
        <w:t xml:space="preserve">لم أنسها يوم قالت وهي باكية</w:t>
      </w:r>
      <w:r>
        <w:rPr>
          <w:color w:val="ff0000"/>
        </w:rPr>
        <w:t xml:space="preserve">      </w:t>
      </w:r>
      <w:r>
        <w:rPr>
          <w:color w:val="ff0000"/>
        </w:rPr>
        <w:t xml:space="preserve">عند الرحيل لأتراب لها عرب</w:t>
      </w:r>
    </w:p>
    <w:p/>
    <w:p>
      <w:pPr>
        <w:jc w:val="center"/>
      </w:pPr>
      <w:r>
        <w:rPr>
          <w:color w:val="ff0000"/>
        </w:rPr>
        <w:t xml:space="preserve">سكن قلبي بأيديكن إن 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وهجا يفوق ضرام النار واللهب</w:t>
      </w:r>
    </w:p>
    <w:p/>
    <w:p>
      <w:pPr>
        <w:jc w:val="center"/>
      </w:pPr>
      <w:r>
        <w:rPr>
          <w:color w:val="ff0000"/>
        </w:rPr>
        <w:t xml:space="preserve">ليت الفراق نعى روحي إلى بدني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قبل التألف بين الرحل والقتب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2026-08-24T03:59:56+03:00</dcterms:created>
  <dcterms:modified xsi:type="dcterms:W3CDTF">2026-08-24T03:59:56+03:00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