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الإمام
</w:t>
      </w:r>
    </w:p>
    <w:p>
      <w:pPr>
        <w:jc w:val="start"/>
        <w:bidi/>
      </w:pPr>
      <w:r>
        <w:rPr>
          <w:rFonts w:ascii="arial" w:hAnsi="arial" w:eastAsia="arial" w:cs="arial"/>
          <w:sz w:val="28"/>
          <w:szCs w:val="28"/>
          <w:b w:val="1"/>
          <w:bCs w:val="1"/>
          <w:rtl/>
        </w:rPr>
        <w:t xml:space="preserve">ابن الإمام
</w:t>
      </w:r>
    </w:p>
    <w:p>
      <w:pPr/>
      <w:r>
        <w:rPr/>
        <w:t xml:space="preserve">ابن الإمام  محمد بن إبراهيم الإمام ابن محمد بن علي بن عبد الله بن عباس: أمير عباسي هاشمي. كان مقيما ببغداد. وولى إمارة الحج والمسير بالناس إلى مكة، في أيام المنصور، عدة سنين، ثم عزله المهدي، فأقام ببغداد إلى أن توفي. وكان يجلس لولده وولد ولده في كل يوم خميس يعظهم ويحدثهم. </w:t>
      </w:r>
    </w:p>
    <w:p>
      <w:pPr>
        <w:jc w:val="start"/>
        <w:bidi/>
      </w:pPr>
      <w:r>
        <w:rPr>
          <w:sz w:val="24"/>
          <w:szCs w:val="24"/>
          <w:b w:val="1"/>
          <w:bCs w:val="1"/>
          <w:rtl/>
        </w:rPr>
        <w:t xml:space="preserve">
الأعلام،(دار العلم للملايين - بيروت،2002،ط 15،ج 5،ص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الإمام
</w:t>
      </w:r>
    </w:p>
    <w:p>
      <w:pPr/>
      <w:r>
        <w:rPr/>
        <w:t xml:space="preserve">ابن الإمام اسمه محمد بن إبراهيم الملقب بالإمام ابن محمد بن علي بن عبد الله العباس بن عبد المطلب.</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الإمام
</w:t>
      </w:r>
    </w:p>
    <w:p>
      <w:pPr/>
      <w:r>
        <w:rPr/>
        <w:t xml:space="preserve">ابن الإمام نائب دمشق، الأمير محمد بن الإمام إبراهيم بن محمد بن علي بن عبد الله بن العباس الهاشمي.</w:t>
      </w:r>
    </w:p>
    <w:p/>
    <w:p>
      <w:pPr/>
      <w:r>
        <w:rPr/>
        <w:t xml:space="preserve">ولي دمشق لابن عمه المهدي، ثم للرشيد، وولي مكة والموسم، وكان كبير الشأن، يذكر للخلافة.</w:t>
      </w:r>
    </w:p>
    <w:p/>
    <w:p>
      <w:pPr/>
      <w:r>
        <w:rPr/>
        <w:t xml:space="preserve">حدث عن: جعفر الصادق، وعن المنصور.</w:t>
      </w:r>
    </w:p>
    <w:p/>
    <w:p>
      <w:pPr/>
      <w:r>
        <w:rPr/>
        <w:t xml:space="preserve">روى عنه: ابنه موسى، وحفيده؛ عبد الصمد، وغيرهما.</w:t>
      </w:r>
    </w:p>
    <w:p/>
    <w:p>
      <w:pPr/>
      <w:r>
        <w:rPr/>
        <w:t xml:space="preserve">وهو راوي حديث: ’’أكرموا الشهود’’. وما علمت أحدا تجاسر على تضعيف هؤلاء الأمراء لمكان الدولة.</w:t>
      </w:r>
    </w:p>
    <w:p/>
    <w:p>
      <w:pPr/>
      <w:r>
        <w:rPr/>
        <w:t xml:space="preserve">عاش ثلاثا وستين سنة. وتوفي ببغداد، سنة خمس وثمانين ومائة.</w:t>
      </w:r>
    </w:p>
    <w:p>
      <w:pPr>
        <w:jc w:val="start"/>
        <w:bidi/>
      </w:pPr>
      <w:r>
        <w:rPr>
          <w:sz w:val="24"/>
          <w:szCs w:val="24"/>
          <w:b w:val="1"/>
          <w:bCs w:val="1"/>
          <w:rtl/>
        </w:rPr>
        <w:t xml:space="preserve">
سير أعلام النبلاء،(دار الحديث- القاهرة،2006،ط 1،ج 7،ص 527)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2026-10-02T22:16:04+03:00</dcterms:created>
  <dcterms:modified xsi:type="dcterms:W3CDTF">2026-10-02T22:16:04+03:00</dcterms:modified>
</cp:coreProperties>
</file>

<file path=docProps/custom.xml><?xml version="1.0" encoding="utf-8"?>
<Properties xmlns="http://schemas.openxmlformats.org/officeDocument/2006/custom-properties" xmlns:vt="http://schemas.openxmlformats.org/officeDocument/2006/docPropsVTypes"/>
</file>