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أبان
</w:t>
      </w:r>
    </w:p>
    <w:p>
      <w:pPr>
        <w:jc w:val="start"/>
        <w:bidi/>
      </w:pPr>
      <w:r>
        <w:rPr>
          <w:rFonts w:ascii="arial" w:hAnsi="arial" w:eastAsia="arial" w:cs="arial"/>
          <w:sz w:val="28"/>
          <w:szCs w:val="28"/>
          <w:b w:val="1"/>
          <w:bCs w:val="1"/>
          <w:rtl/>
        </w:rPr>
        <w:t xml:space="preserve">محمد بن أبان
</w:t>
      </w:r>
    </w:p>
    <w:p>
      <w:pPr/>
      <w:r>
        <w:rPr/>
        <w:t xml:space="preserve">محمد بن أبان  محمد بن أبان بن سعيد بن أبان اللخمي: عالم بالعربية، حافظ للأخبار والآثار والتواريخ. من أهل قرطبة. ولي أحكام الشرطة. وكان مكينا عند ’’المستنصر’’ وألف كتبا. </w:t>
      </w:r>
    </w:p>
    <w:p>
      <w:pPr>
        <w:jc w:val="start"/>
        <w:bidi/>
      </w:pPr>
      <w:r>
        <w:rPr>
          <w:sz w:val="24"/>
          <w:szCs w:val="24"/>
          <w:b w:val="1"/>
          <w:bCs w:val="1"/>
          <w:rtl/>
        </w:rPr>
        <w:t xml:space="preserve">
الأعلام،(دار العلم للملايين - بيروت،2002،ط 15،ج 5،ص 293)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أبان بن سيد بن أبان اللخمي
</w:t>
      </w:r>
    </w:p>
    <w:p>
      <w:pPr/>
      <w:r>
        <w:rPr/>
        <w:t xml:space="preserve">محمد بن أبان بن سيد بن أبان اللخمي من أهل قرطبة؛ يكنى: أبا عبد الله.</w:t>
      </w:r>
    </w:p>
    <w:p/>
    <w:p>
      <w:pPr/>
      <w:r>
        <w:rPr/>
        <w:t xml:space="preserve">وكان: عالما بالعربية واللغة، حافظا للأخبار، والأنساب، والأيام، والمشاهد، والتواريخ، أخذ عن أبي العباس البغدادي وغيره. وولى أحكام الشرطة. وكان مكينا عند المستنصر بالله رحمه الله، وألف الكتب، وكتب عنه. وتوفي: سنة أربع وخمسين وثلاث مائة.</w:t>
      </w:r>
    </w:p>
    <w:p/>
    <w:p/>
    <w:p>
      <w:pPr>
        <w:jc w:val="start"/>
        <w:bidi/>
      </w:pPr>
      <w:r>
        <w:rPr>
          <w:sz w:val="24"/>
          <w:szCs w:val="24"/>
          <w:b w:val="1"/>
          <w:bCs w:val="1"/>
          <w:rtl/>
        </w:rPr>
        <w:t xml:space="preserve">
تاريخ علماء الأندلس،( مكتبة الخانجي - القاهرة،1988،ط 2،ج 2،ص 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الإمام ابن أبان القرطبي
</w:t>
      </w:r>
    </w:p>
    <w:p>
      <w:pPr/>
      <w:r>
        <w:rPr/>
        <w:t xml:space="preserve">الإمام ابن أبان القرطبي محمد بن أبان بن سيد بن أبان أبو عبد الله اللخمي القرطبي، كان عارفا باللغة والغريب والنسب والأخبار، أخذ عن أبي علي القالي وكان مكينا عند المستنصر المغربي، توفي سنة أربع وخمسين وثلث ماية.</w:t>
      </w:r>
    </w:p>
    <w:p>
      <w:pPr>
        <w:jc w:val="start"/>
        <w:bidi/>
      </w:pPr>
      <w:r>
        <w:rPr>
          <w:sz w:val="24"/>
          <w:szCs w:val="24"/>
          <w:b w:val="1"/>
          <w:bCs w:val="1"/>
          <w:rtl/>
        </w:rPr>
        <w:t xml:space="preserve">
الوافي بالوفيات،(دار فرانز شتاينر، فيسبادن، ألمانيا / دار إحياء التراث - بيروت،2000،ط 1،ج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أبان بن سيد بن أبان اللخمي، أبو عبد الله القرطبي
</w:t>
      </w:r>
    </w:p>
    <w:p>
      <w:pPr/>
      <w:r>
        <w:rPr/>
        <w:t xml:space="preserve">محمد بن أبان بن سيد بن أبان اللخمي، أبو عبد الله القرطبي: كان عالما باللغة والعربية حافظا للأخبار والآثار والأيام والمشاهد والتواريخ أخذ عن أبي علي البغدادي وعن غيره، ولي أحكام الشرطة وكان مكينا عند المستنصر وألف له الكتب وكتب عنه، وتوفي سنة أربع وخمسين وثلاثمائة.</w:t>
      </w:r>
    </w:p>
    <w:p>
      <w:pPr>
        <w:jc w:val="start"/>
        <w:bidi/>
      </w:pPr>
      <w:r>
        <w:rPr>
          <w:sz w:val="24"/>
          <w:szCs w:val="24"/>
          <w:b w:val="1"/>
          <w:bCs w:val="1"/>
          <w:rtl/>
        </w:rPr>
        <w:t xml:space="preserve">
معجم الأدباء / إرشاد الأريب إلى معرفة الأديب،(دار الغرب الإسلامي - بيروت،1993،ط 0،ج 5،ص 2294)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أبان بن سيد بن أبان اللخمي القرطبي
</w:t>
      </w:r>
    </w:p>
    <w:p>
      <w:pPr/>
      <w:r>
        <w:rPr/>
        <w:t xml:space="preserve">محمد بن أبان بن سيد بن أبان اللخمي القرطبي </w:t>
      </w:r>
    </w:p>
    <w:p/>
    <w:p>
      <w:pPr/>
      <w:r>
        <w:rPr/>
        <w:t xml:space="preserve">كان عالما باللغة والعربية، حافظا للأخبار والأنساب والمشاهد والتواريخ، أخذ عن القالي وغيره، وولي أحكام الشرطة، وألف الكتب المفيدة.</w:t>
      </w:r>
    </w:p>
    <w:p/>
    <w:p>
      <w:pPr/>
      <w:r>
        <w:rPr/>
        <w:t xml:space="preserve">توفي سنة أربع وخمسين وأربعمائة </w:t>
      </w:r>
    </w:p>
    <w:p>
      <w:pPr>
        <w:jc w:val="start"/>
        <w:bidi/>
      </w:pPr>
      <w:r>
        <w:rPr>
          <w:sz w:val="24"/>
          <w:szCs w:val="24"/>
          <w:b w:val="1"/>
          <w:bCs w:val="1"/>
          <w:rtl/>
        </w:rPr>
        <w:t xml:space="preserve">
البلغة فى تراجم أئمة النحو واللغة،(جمعية إحياء التراث الإسلامي - الكويت،1986،ط 1،ج 1،ص 57)/(دار سعد الدين للطباعة والنشر والتوزيع،2000،ط 1،ج 1،ص 247)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2026-10-02T22:08:53+03:00</dcterms:created>
  <dcterms:modified xsi:type="dcterms:W3CDTF">2026-10-02T22:08:53+03:00</dcterms:modified>
</cp:coreProperties>
</file>

<file path=docProps/custom.xml><?xml version="1.0" encoding="utf-8"?>
<Properties xmlns="http://schemas.openxmlformats.org/officeDocument/2006/custom-properties" xmlns:vt="http://schemas.openxmlformats.org/officeDocument/2006/docPropsVTypes"/>
</file>