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التنوخي
</w:t>
      </w:r>
    </w:p>
    <w:p>
      <w:pPr/>
      <w:r>
        <w:rPr/>
        <w:t xml:space="preserve">أبو القاسم التنوخي محسن بن عبد الله بن محمد بن عمرو بن سعيد، أبو القاسم التنوخي: لغوي أديب، من القضاة. له شعر، منه قوله:</w:t>
      </w:r>
    </w:p>
    <w:p/>
    <w:p>
      <w:pPr/>
      <w:r>
        <w:rPr/>
        <w:t xml:space="preserve">’’وكيف يداري المرء حاسد نعمة إذا كان لا يرضيه إلا زوالها ’’</w:t>
      </w:r>
    </w:p>
    <w:p/>
    <w:p>
      <w:pPr/>
      <w:r>
        <w:rPr/>
        <w:t xml:space="preserve">قال ابن تغري بردى: كان من أوعية العلم، وله مصنفات كثيرة. مر بدمشق مجتازا إلى الحج، فمات في الطريق، وحمل إلى المدينة فدفن بالبقيع.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2026-10-02T21:19:50+03:00</dcterms:created>
  <dcterms:modified xsi:type="dcterms:W3CDTF">2026-10-02T21:19:50+03:00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