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محسن الطويل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محسن الطويل
</w:t>
      </w:r>
    </w:p>
    <w:p>
      <w:pPr/>
      <w:r>
        <w:rPr/>
        <w:t xml:space="preserve">محسن الطويل  محسن بن حسين الطويل: قارئ، من أهل صنعاء (باليمن) كان مرحعا في القراآت السبع. له ’’بلوغ الأماني في مستودعات السبع المثاني’’ في تفسير سورة الفاتحة.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2026-10-02T21:17:00+03:00</dcterms:created>
  <dcterms:modified xsi:type="dcterms:W3CDTF">2026-10-02T21:17:00+03:00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