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المحسن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المحسن بن جعفر
</w:t>
      </w:r>
    </w:p>
    <w:p>
      <w:pPr/>
      <w:r>
        <w:rPr/>
        <w:t xml:space="preserve">المحسن بن جعفر المحسن بن جعفر بن علي بن محمد بن علي بن موسى، من أحفاد الحسين السبط: شهيد، من الطالبيين. قتله بعض الأعراب في البادية، تقربا إلى العباسيين، في أيام الخليفة ’’المقتدر’’ وحملوا رأسه إلى بغداد، قائلين: إنه دعا إلى خلاف السلطان فقتلوه.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2026-10-02T21:18:34+03:00</dcterms:created>
  <dcterms:modified xsi:type="dcterms:W3CDTF">2026-10-02T21:18:34+03:00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