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الحزقة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الحزقة
</w:t>
      </w:r>
    </w:p>
    <w:p>
      <w:pPr/>
      <w:r>
        <w:rPr/>
        <w:t xml:space="preserve">ابن الحزقة الحسين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الحزقة المالكي
</w:t>
      </w:r>
    </w:p>
    <w:p>
      <w:pPr/>
      <w:r>
        <w:rPr/>
        <w:t xml:space="preserve">ابن الحزقة المالكي الحسين بن يحيى بن عبد الملك بن حي- بالحاء المهملة والياء آخر الحروف مشددة - أبو عبد الله القرطبي المعروف بابن الحزقة -بضم الحاء المهملة وضم الزاي وتشديد القاف- كان عارفا بمذهب مالك، وولي قضاء مدينة سالم ثم مدينة جيان. توفي سنة إحدى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2026-08-25T19:57:02+03:00</dcterms:created>
  <dcterms:modified xsi:type="dcterms:W3CDTF">2026-08-25T19:57:02+03:00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