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البهاري
</w:t>
      </w:r>
    </w:p>
    <w:p>
      <w:pPr>
        <w:jc w:val="start"/>
        <w:bidi/>
      </w:pPr>
      <w:r>
        <w:rPr>
          <w:rFonts w:ascii="arial" w:hAnsi="arial" w:eastAsia="arial" w:cs="arial"/>
          <w:sz w:val="28"/>
          <w:szCs w:val="28"/>
          <w:b w:val="1"/>
          <w:bCs w:val="1"/>
          <w:rtl/>
        </w:rPr>
        <w:t xml:space="preserve">البهاري
</w:t>
      </w:r>
    </w:p>
    <w:p>
      <w:pPr/>
      <w:r>
        <w:rPr/>
        <w:t xml:space="preserve">البهاري  محب الله بن عبد الشكور البهاري الهندي: قاض، من الأعيان. من أهل ’’بهار’’ وهي مدينة عظيمة شرقي بورب، بالهند. مولده في موضع يقال له ’’كره’’ بفتحتين. ولى قضاء لكهنو، ثم قضاء حيدآباد الدكن، ثم ولى صدارة ممالك الهند، ولقب بفاضل خان، ولم يلبث أن توفي. من كتبه ’’ مسلم الثبوت – ط’’ في أصول الفقه، و’’الجوهر الفرد –خ’’ رسالة، و’’ سلم العلوم –ط’’ في المنطق. </w:t>
      </w:r>
    </w:p>
    <w:p>
      <w:pPr>
        <w:jc w:val="start"/>
        <w:bidi/>
      </w:pPr>
      <w:r>
        <w:rPr>
          <w:sz w:val="24"/>
          <w:szCs w:val="24"/>
          <w:b w:val="1"/>
          <w:bCs w:val="1"/>
          <w:rtl/>
        </w:rPr>
        <w:t xml:space="preserve">
الأعلام،(دار العلم للملايين - بيروت،2002،ط 15،ج 5،ص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2026-10-02T20:08:41+03:00</dcterms:created>
  <dcterms:modified xsi:type="dcterms:W3CDTF">2026-10-02T20:08:41+03:00</dcterms:modified>
</cp:coreProperties>
</file>

<file path=docProps/custom.xml><?xml version="1.0" encoding="utf-8"?>
<Properties xmlns="http://schemas.openxmlformats.org/officeDocument/2006/custom-properties" xmlns:vt="http://schemas.openxmlformats.org/officeDocument/2006/docPropsVTypes"/>
</file>