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مجمع بن هلال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مجمع بن هلال
</w:t>
      </w:r>
    </w:p>
    <w:p>
      <w:pPr/>
      <w:r>
        <w:rPr/>
        <w:t xml:space="preserve">مجمع بن هلال  مجمع بن هلال بن خالد، من بني تيم الله بن ثعلبة، من بكر بن وائل: شاعر فارس جاهلي. أغار على بعض بني مجاشع، في أرض تسمى ’’اللهيماء’’ فقتل وأسر وغنم، وله في ذلك شعر. وهو من المعمرين. ومن شعره:</w:t>
      </w:r>
    </w:p>
    <w:p/>
    <w:p>
      <w:pPr>
        <w:jc w:val="center"/>
      </w:pPr>
      <w:r>
        <w:rPr>
          <w:color w:val="ff0000"/>
        </w:rPr>
        <w:t xml:space="preserve">وخيل كأسراب القطا قد وزعتها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لها سبل فيه المنية تلمع</w:t>
      </w:r>
    </w:p>
    <w:p/>
    <w:p>
      <w:pPr>
        <w:jc w:val="center"/>
      </w:pPr>
      <w:r>
        <w:rPr>
          <w:color w:val="ff0000"/>
        </w:rPr>
        <w:t xml:space="preserve">شهدت، وغنم قد حويت، ولذة</w:t>
      </w:r>
      <w:r>
        <w:rPr>
          <w:color w:val="ff0000"/>
        </w:rPr>
        <w:t xml:space="preserve">      </w:t>
      </w:r>
      <w:r>
        <w:rPr>
          <w:color w:val="ff0000"/>
        </w:rPr>
        <w:t xml:space="preserve">أتيت، وماذا العيش إلا التمتع</w:t>
      </w:r>
    </w:p>
    <w:p/>
    <w:p>
      <w:pPr/>
      <w:r>
        <w:rPr/>
        <w:t xml:space="preserve">ويروى مع هذين البيتين بيت يذكر فيه أنه تجاوز مئة وتسع سنين (في روايتي المرزباني وأبي تمام) أو مئة وتسع عشرة سنة (في رواية السجستاني).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2026-10-02T20:10:43+03:00</dcterms:created>
  <dcterms:modified xsi:type="dcterms:W3CDTF">2026-10-02T20:10:43+03:00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