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الغامدي
</w:t>
      </w:r>
    </w:p>
    <w:p>
      <w:pPr/>
      <w:r>
        <w:rPr/>
        <w:t xml:space="preserve">الغامدي الحارث بن الحارث الغامدي، روى: الفردوس سرة الجنة. قال: وهو كقولك بطن الوادي وهو أسر ما هناك وأحسنه.</w:t>
      </w:r>
    </w:p>
    <w:p/>
    <w:p>
      <w:pPr/>
      <w:r>
        <w:rPr/>
        <w:t xml:space="preserve">ومن حديثه أنه سمع النبي صلى الله عليه وسلم يقول لابنته زينب: خمري عليك نحرك، وكان قد بدا نحرها وهي تبكي لما نزل برسول الله صلى الله عليه وسلم من قريش ما نزل فقال لها: لا تخافي على أبيك غيلة ولا ذلا. رواه عنه الوليد بن عبد الرحمن الجرشي.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2026-08-24T04:41:34+03:00</dcterms:created>
  <dcterms:modified xsi:type="dcterms:W3CDTF">2026-08-24T04:41:34+03:00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