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المجشر بن أبي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المجشر بن أبي
</w:t>
      </w:r>
    </w:p>
    <w:p>
      <w:pPr/>
      <w:r>
        <w:rPr/>
        <w:t xml:space="preserve">المجشر بن أبي المجشر بن أبي بن ضمرة النهشلي: فارس جاهلي. اشتهر بأسره ’’كرشاء بن المزدلف’’ المتقدمة ترجمته. قال المحل بن كعب النهشلي، في قصيدة، يرد بها على الفرزدق: ’’فدى للغلام النهشلي الذي ابترى عراقيبها ضربا بسف ’’المجشر’’.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2026-10-02T19:05:55+03:00</dcterms:created>
  <dcterms:modified xsi:type="dcterms:W3CDTF">2026-10-02T19:05:55+03:00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