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المغربي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المغربي
</w:t>
      </w:r>
    </w:p>
    <w:p>
      <w:pPr/>
      <w:r>
        <w:rPr/>
        <w:t xml:space="preserve">المغربي جهور. أورده أبو سعيد عثمان بن سعيد المعروف بحرقوص في كتابه. وقال شاعرمطبوع ومحسن مجود ومشهور من شعراء بلدنا، وهو شريف البيت رفيع النسب وأورد له: </w:t>
      </w:r>
    </w:p>
    <w:p/>
    <w:p>
      <w:pPr>
        <w:jc w:val="center"/>
      </w:pPr>
      <w:r>
        <w:rPr>
          <w:color w:val="ff0000"/>
        </w:rPr>
        <w:t xml:space="preserve">أسر من سره ما كان يكتتم</w:t>
      </w:r>
      <w:r>
        <w:rPr>
          <w:color w:val="ff0000"/>
        </w:rPr>
        <w:t xml:space="preserve">      </w:t>
      </w:r>
      <w:r>
        <w:rPr>
          <w:color w:val="ff0000"/>
        </w:rPr>
        <w:t xml:space="preserve">مغرورق من مآقيه ومنسجم</w:t>
      </w:r>
    </w:p>
    <w:p/>
    <w:p>
      <w:pPr>
        <w:jc w:val="center"/>
      </w:pPr>
      <w:r>
        <w:rPr>
          <w:color w:val="ff0000"/>
        </w:rPr>
        <w:t xml:space="preserve">لا يبعد الله أياما غنيت بها</w:t>
      </w:r>
      <w:r>
        <w:rPr>
          <w:color w:val="ff0000"/>
        </w:rPr>
        <w:t xml:space="preserve">      </w:t>
      </w:r>
      <w:r>
        <w:rPr>
          <w:color w:val="ff0000"/>
        </w:rPr>
        <w:t xml:space="preserve">في خفض عيش وشمل الحي ملتئم</w:t>
      </w:r>
    </w:p>
    <w:p/>
    <w:p>
      <w:pPr>
        <w:jc w:val="center"/>
      </w:pPr>
      <w:r>
        <w:rPr>
          <w:color w:val="ff0000"/>
        </w:rPr>
        <w:t xml:space="preserve">بانوا فبين الحشا من بينهم حرق</w:t>
      </w:r>
      <w:r>
        <w:rPr>
          <w:color w:val="ff0000"/>
        </w:rPr>
        <w:t xml:space="preserve">      </w:t>
      </w:r>
      <w:r>
        <w:rPr>
          <w:color w:val="ff0000"/>
        </w:rPr>
        <w:t xml:space="preserve">تكاد من حرها الأحشاء تضطرم</w:t>
      </w:r>
    </w:p>
    <w:p/>
    <w:p>
      <w:pPr>
        <w:jc w:val="center"/>
      </w:pPr>
      <w:r>
        <w:rPr>
          <w:color w:val="ff0000"/>
        </w:rPr>
        <w:t xml:space="preserve">بكل ناعمة الأطراف بهكنة</w:t>
      </w:r>
      <w:r>
        <w:rPr>
          <w:color w:val="ff0000"/>
        </w:rPr>
        <w:t xml:space="preserve">      </w:t>
      </w:r>
      <w:r>
        <w:rPr>
          <w:color w:val="ff0000"/>
        </w:rPr>
        <w:t xml:space="preserve">تنجاب في الليل من إشراقها الظلم</w:t>
      </w:r>
    </w:p>
    <w:p/>
    <w:p>
      <w:pPr>
        <w:jc w:val="center"/>
      </w:pPr>
      <w:r>
        <w:rPr>
          <w:color w:val="ff0000"/>
        </w:rPr>
        <w:t xml:space="preserve">كأنها دمية بل كوكب شرق</w:t>
      </w:r>
      <w:r>
        <w:rPr>
          <w:color w:val="ff0000"/>
        </w:rPr>
        <w:t xml:space="preserve">      </w:t>
      </w:r>
      <w:r>
        <w:rPr>
          <w:color w:val="ff0000"/>
        </w:rPr>
        <w:t xml:space="preserve">بل روضة أنف زهراء بل صنم</w:t>
      </w:r>
    </w:p>
    <w:p/>
    <w:p>
      <w:pPr>
        <w:jc w:val="center"/>
      </w:pPr>
      <w:r>
        <w:rPr>
          <w:color w:val="ff0000"/>
        </w:rPr>
        <w:t xml:space="preserve">حوراء دنت لها دون الأنام كما</w:t>
      </w:r>
      <w:r>
        <w:rPr>
          <w:color w:val="ff0000"/>
        </w:rPr>
        <w:t xml:space="preserve">      </w:t>
      </w:r>
      <w:r>
        <w:rPr>
          <w:color w:val="ff0000"/>
        </w:rPr>
        <w:t xml:space="preserve">أن الندى لأبي مروان والكرم</w:t>
      </w:r>
    </w:p>
    <w:p/>
    <w:p>
      <w:pPr/>
      <w:r>
        <w:rPr/>
        <w:t xml:space="preserve">قلت: شعر متوسط، لكن المخلص جويد.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11،ص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2026-07-27T17:43:49+03:00</dcterms:created>
  <dcterms:modified xsi:type="dcterms:W3CDTF">2026-07-27T17:43:49+03:00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