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رضي الدين بن دبوقا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رضي الدين بن دبوقا
</w:t>
      </w:r>
    </w:p>
    <w:p>
      <w:pPr/>
      <w:r>
        <w:rPr/>
        <w:t xml:space="preserve">رضي الدين بن دبوقا جعفر بن القاسم بن جعفر بن علي بن حبيش الشيخ رضي الدين أبو الفضل الربعي الحراني ثم الدمشقي، المجود المقرئ المعروف بابن دبوقا.</w:t>
      </w:r>
    </w:p>
    <w:p/>
    <w:p>
      <w:pPr/>
      <w:r>
        <w:rPr/>
        <w:t xml:space="preserve">ولد في حدود العشرين وقرأ على السخاوي وتعانى الخدم والكتابة وأضر في آخر عمره وانقطع إلى الإقراء والإمامة بمسجد رأس الخواصين، ويقرئ عند قبر هود.</w:t>
      </w:r>
    </w:p>
    <w:p/>
    <w:p>
      <w:pPr/>
      <w:r>
        <w:rPr/>
        <w:t xml:space="preserve">وكان فصيح التلاوة له عبادة ومعرفة متوسطة بالقراءات وله مشاركة في الأدب.</w:t>
      </w:r>
    </w:p>
    <w:p/>
    <w:p>
      <w:pPr/>
      <w:r>
        <w:rPr/>
        <w:t xml:space="preserve">قال الشيخ شمس الدين: لكن حدثني شمس الدين الرقي أنه كان يدخل روحه في السيمياء والسحر.</w:t>
      </w:r>
    </w:p>
    <w:p/>
    <w:p>
      <w:pPr/>
      <w:r>
        <w:rPr/>
        <w:t xml:space="preserve">قرأ عليه البرهان بن الكحال وغيره وقرأ عليه ببعض الروايات الشيخ بدر الدين محمد بن بضحان، وروى الحديث عن السخاوي وتوفي سنة إحدى وتسعين وستمئة.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دبوقا
</w:t>
      </w:r>
    </w:p>
    <w:p>
      <w:pPr/>
      <w:r>
        <w:rPr/>
        <w:t xml:space="preserve">ابن دبوقا رضي الدين جعفر بن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2026-08-26T22:56:56+03:00</dcterms:created>
  <dcterms:modified xsi:type="dcterms:W3CDTF">2026-08-26T22:56:56+03:00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