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المأمون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المأمون
</w:t>
      </w:r>
    </w:p>
    <w:p>
      <w:pPr/>
      <w:r>
        <w:rPr/>
        <w:t xml:space="preserve">ابن المأمون جعفر بن عبد الله بن هارون بن محمد هو ابن أمير المؤمنين المأمون ابن الرشيد.</w:t>
      </w:r>
    </w:p>
    <w:p/>
    <w:p>
      <w:pPr/>
      <w:r>
        <w:rPr/>
        <w:t xml:space="preserve">روى عن والده.</w:t>
      </w:r>
    </w:p>
    <w:p/>
    <w:p>
      <w:pPr/>
      <w:r>
        <w:rPr/>
        <w:t xml:space="preserve">وأمه أم ولد اسمها ترنجة.</w:t>
      </w:r>
    </w:p>
    <w:p/>
    <w:p>
      <w:pPr/>
      <w:r>
        <w:rPr/>
        <w:t xml:space="preserve">توفي سنة خمس وسبعين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2026-08-25T09:55:05+03:00</dcterms:created>
  <dcterms:modified xsi:type="dcterms:W3CDTF">2026-08-25T09:55:05+03:00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