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المثلم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المثلم بن عمرو
</w:t>
      </w:r>
    </w:p>
    <w:p>
      <w:pPr/>
      <w:r>
        <w:rPr/>
        <w:t xml:space="preserve">المثلم بن عمرو  المثلم بن عمرو التنوخي: شاعر اورد له أبو تمام (في الحماسة) أبياتا أولها:</w:t>
      </w:r>
    </w:p>
    <w:p/>
    <w:p>
      <w:pPr>
        <w:jc w:val="center"/>
      </w:pPr>
      <w:r>
        <w:rPr>
          <w:color w:val="ff0000"/>
        </w:rPr>
        <w:t xml:space="preserve">إني، أبى الله أن أموت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صدري هم كأنه جبل</w:t>
      </w:r>
    </w:p>
    <w:p/>
    <w:p>
      <w:pPr/>
      <w:r>
        <w:rPr/>
        <w:t xml:space="preserve">ونقل التبريزي عن ابن هلال أن هذه الأبيات وردت من أشعار هذيل، منسوبة للبريق بن عياض الهذلي.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2026-10-02T18:03:23+03:00</dcterms:created>
  <dcterms:modified xsi:type="dcterms:W3CDTF">2026-10-02T18:03:23+03:00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