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النجار
</w:t>
      </w:r>
    </w:p>
    <w:p>
      <w:pPr>
        <w:jc w:val="start"/>
        <w:bidi/>
      </w:pPr>
      <w:r>
        <w:rPr>
          <w:rFonts w:ascii="arial" w:hAnsi="arial" w:eastAsia="arial" w:cs="arial"/>
          <w:sz w:val="28"/>
          <w:szCs w:val="28"/>
          <w:b w:val="1"/>
          <w:bCs w:val="1"/>
          <w:rtl/>
        </w:rPr>
        <w:t xml:space="preserve">الشيخ أحمد النجار
</w:t>
      </w:r>
    </w:p>
    <w:p>
      <w:pPr/>
      <w:r>
        <w:rPr/>
        <w:t xml:space="preserve">الشيخ أحمد النجار  أحمد بن على بن حسن بن صالح النجار: قاض فاضل، من أهل الحجاز. مولده ووفاته بالطائف. تعلم بالمدرسة (الصولتية) بمكة، وتفقه ونظم الشعر وقرأ بعض كتب الطب القديم والحديث وحذق اللغة الفارسية، وله إلمام بالتركية والفرنسية. وكان الملك حسين بن على يعول على طبه إذا مرض. وأعد منهاجا لنشر التعليم فى البادية فى عهد الحكومة العثمانية أعانه عليه أحد ولاتها (كاظم باشا) وعهد إليه باختيار المعلمين فاختار طائفة منهم كان يرشدهم إلى الطريقة التى يأمل نجاحها. وكان فكه الحديث، وتولى قضاء الطائف فى العهد السعودى. له عدة مؤلفات لم تطبع، منها (الأسباب والعلامات) فى فن الطب، و (ديوان شعر) ورسالة فى (المنطق) ورسالة فى (العلوم العربية) و (مجموعة طبية). </w:t>
      </w:r>
    </w:p>
    <w:p>
      <w:pPr>
        <w:jc w:val="start"/>
        <w:bidi/>
      </w:pPr>
      <w:r>
        <w:rPr>
          <w:sz w:val="24"/>
          <w:szCs w:val="24"/>
          <w:b w:val="1"/>
          <w:bCs w:val="1"/>
          <w:rtl/>
        </w:rPr>
        <w:t xml:space="preserve">
الأعلام،(دار العلم للملايين - بيروت،2002،ط 15،ج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2026-09-17T06:05:02+03:00</dcterms:created>
  <dcterms:modified xsi:type="dcterms:W3CDTF">2026-09-17T06:05:02+03:00</dcterms:modified>
</cp:coreProperties>
</file>

<file path=docProps/custom.xml><?xml version="1.0" encoding="utf-8"?>
<Properties xmlns="http://schemas.openxmlformats.org/officeDocument/2006/custom-properties" xmlns:vt="http://schemas.openxmlformats.org/officeDocument/2006/docPropsVTypes"/>
</file>